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C0" w:rsidRDefault="00647CD3" w:rsidP="00647CD3">
      <w:pPr>
        <w:jc w:val="center"/>
        <w:rPr>
          <w:b/>
          <w:szCs w:val="22"/>
        </w:rPr>
      </w:pPr>
      <w:bookmarkStart w:id="0" w:name="_GoBack"/>
      <w:bookmarkEnd w:id="0"/>
      <w:r w:rsidRPr="006322C0">
        <w:rPr>
          <w:b/>
          <w:szCs w:val="22"/>
        </w:rPr>
        <w:t xml:space="preserve">Commission on Aging Meeting </w:t>
      </w:r>
      <w:r w:rsidRPr="006322C0">
        <w:rPr>
          <w:b/>
          <w:szCs w:val="22"/>
        </w:rPr>
        <w:br/>
      </w:r>
      <w:r w:rsidR="00D343E4">
        <w:rPr>
          <w:b/>
          <w:szCs w:val="22"/>
        </w:rPr>
        <w:t>Bain</w:t>
      </w:r>
      <w:r w:rsidR="006322C0">
        <w:rPr>
          <w:b/>
          <w:szCs w:val="22"/>
        </w:rPr>
        <w:t xml:space="preserve"> 50+ Center</w:t>
      </w:r>
    </w:p>
    <w:p w:rsidR="006322C0" w:rsidRPr="006322C0" w:rsidRDefault="00D343E4" w:rsidP="006322C0">
      <w:pPr>
        <w:jc w:val="center"/>
        <w:rPr>
          <w:b/>
          <w:szCs w:val="22"/>
        </w:rPr>
      </w:pPr>
      <w:r>
        <w:rPr>
          <w:b/>
          <w:szCs w:val="22"/>
        </w:rPr>
        <w:t>April 25</w:t>
      </w:r>
      <w:r w:rsidR="00D61E1F">
        <w:rPr>
          <w:b/>
          <w:szCs w:val="22"/>
        </w:rPr>
        <w:t>, 201</w:t>
      </w:r>
      <w:r w:rsidR="007F2EE7">
        <w:rPr>
          <w:b/>
          <w:szCs w:val="22"/>
        </w:rPr>
        <w:t>6</w:t>
      </w:r>
      <w:proofErr w:type="gramStart"/>
      <w:r w:rsidR="00D61E1F">
        <w:rPr>
          <w:b/>
          <w:szCs w:val="22"/>
        </w:rPr>
        <w:t xml:space="preserve">,  </w:t>
      </w:r>
      <w:r w:rsidR="006322C0">
        <w:rPr>
          <w:b/>
          <w:szCs w:val="22"/>
        </w:rPr>
        <w:t>7</w:t>
      </w:r>
      <w:r w:rsidR="00960E5F">
        <w:rPr>
          <w:b/>
          <w:szCs w:val="22"/>
        </w:rPr>
        <w:t>:00</w:t>
      </w:r>
      <w:proofErr w:type="gramEnd"/>
      <w:r w:rsidR="005A7BB0">
        <w:rPr>
          <w:b/>
          <w:szCs w:val="22"/>
        </w:rPr>
        <w:t xml:space="preserve"> </w:t>
      </w:r>
      <w:r w:rsidR="006322C0">
        <w:rPr>
          <w:b/>
          <w:szCs w:val="22"/>
        </w:rPr>
        <w:t>pm</w:t>
      </w:r>
    </w:p>
    <w:p w:rsidR="009C767B" w:rsidRPr="006322C0" w:rsidRDefault="009C767B" w:rsidP="009C767B">
      <w:pPr>
        <w:jc w:val="center"/>
        <w:rPr>
          <w:b/>
          <w:szCs w:val="22"/>
        </w:rPr>
      </w:pPr>
      <w:r w:rsidRPr="006322C0">
        <w:rPr>
          <w:b/>
          <w:szCs w:val="22"/>
        </w:rPr>
        <w:t xml:space="preserve">Agenda </w:t>
      </w:r>
    </w:p>
    <w:p w:rsidR="00916C86" w:rsidRPr="006322C0" w:rsidRDefault="00916C86" w:rsidP="00647CD3">
      <w:pPr>
        <w:jc w:val="center"/>
        <w:rPr>
          <w:b/>
        </w:rPr>
      </w:pPr>
    </w:p>
    <w:p w:rsidR="00D40D32" w:rsidRPr="006322C0" w:rsidRDefault="00D40D32" w:rsidP="00647CD3">
      <w:pPr>
        <w:jc w:val="center"/>
        <w:rPr>
          <w:b/>
        </w:rPr>
      </w:pPr>
    </w:p>
    <w:p w:rsidR="00647CD3" w:rsidRPr="006322C0" w:rsidRDefault="00647CD3" w:rsidP="00647CD3">
      <w:pPr>
        <w:numPr>
          <w:ilvl w:val="0"/>
          <w:numId w:val="1"/>
        </w:numPr>
      </w:pPr>
      <w:r w:rsidRPr="006322C0">
        <w:t>Call to Order</w:t>
      </w:r>
    </w:p>
    <w:p w:rsidR="006D45BA" w:rsidRPr="006322C0" w:rsidRDefault="006D45BA" w:rsidP="006D45BA">
      <w:pPr>
        <w:ind w:left="720"/>
      </w:pPr>
    </w:p>
    <w:p w:rsidR="00DE3E54" w:rsidRPr="006322C0" w:rsidRDefault="00DE3E54" w:rsidP="00647CD3">
      <w:pPr>
        <w:numPr>
          <w:ilvl w:val="0"/>
          <w:numId w:val="1"/>
        </w:numPr>
      </w:pPr>
      <w:r w:rsidRPr="006322C0">
        <w:t>Approve Agenda</w:t>
      </w:r>
      <w:r w:rsidR="00E546C3" w:rsidRPr="006322C0">
        <w:t xml:space="preserve"> </w:t>
      </w:r>
    </w:p>
    <w:p w:rsidR="00E546C3" w:rsidRPr="006322C0" w:rsidRDefault="00E546C3" w:rsidP="00DE3E54">
      <w:pPr>
        <w:pStyle w:val="ListParagraph"/>
      </w:pPr>
    </w:p>
    <w:p w:rsidR="007F2EE7" w:rsidRDefault="007972D4" w:rsidP="00D343E4">
      <w:pPr>
        <w:numPr>
          <w:ilvl w:val="0"/>
          <w:numId w:val="1"/>
        </w:numPr>
      </w:pPr>
      <w:r w:rsidRPr="006322C0">
        <w:t xml:space="preserve">Approve </w:t>
      </w:r>
      <w:r w:rsidR="00350E58" w:rsidRPr="006322C0">
        <w:t>M</w:t>
      </w:r>
      <w:r w:rsidR="00E546C3" w:rsidRPr="006322C0">
        <w:t xml:space="preserve">inutes from </w:t>
      </w:r>
      <w:r w:rsidR="00D343E4">
        <w:t>March</w:t>
      </w:r>
      <w:r w:rsidR="0020536D">
        <w:t xml:space="preserve"> </w:t>
      </w:r>
      <w:r w:rsidR="00E25B00" w:rsidRPr="006322C0">
        <w:t>meeting</w:t>
      </w:r>
    </w:p>
    <w:p w:rsidR="00D343E4" w:rsidRDefault="00D343E4" w:rsidP="00D343E4">
      <w:pPr>
        <w:pStyle w:val="ListParagraph"/>
      </w:pPr>
    </w:p>
    <w:p w:rsidR="00D343E4" w:rsidRDefault="00D343E4" w:rsidP="00D343E4">
      <w:pPr>
        <w:numPr>
          <w:ilvl w:val="0"/>
          <w:numId w:val="1"/>
        </w:numPr>
      </w:pPr>
      <w:r>
        <w:t>Facility Tour</w:t>
      </w:r>
      <w:r w:rsidR="00755DBD">
        <w:t xml:space="preserve"> of Bain Center</w:t>
      </w:r>
    </w:p>
    <w:p w:rsidR="00D343E4" w:rsidRDefault="00D343E4" w:rsidP="00D343E4">
      <w:pPr>
        <w:pStyle w:val="ListParagraph"/>
      </w:pPr>
    </w:p>
    <w:p w:rsidR="007F2EE7" w:rsidRDefault="007F2EE7" w:rsidP="00647CD3">
      <w:pPr>
        <w:numPr>
          <w:ilvl w:val="0"/>
          <w:numId w:val="1"/>
        </w:numPr>
      </w:pPr>
      <w:r>
        <w:t>Update from the Howard County Police Department</w:t>
      </w:r>
    </w:p>
    <w:p w:rsidR="00D343E4" w:rsidRDefault="00D343E4" w:rsidP="00D343E4">
      <w:pPr>
        <w:pStyle w:val="ListParagraph"/>
      </w:pPr>
    </w:p>
    <w:p w:rsidR="00D343E4" w:rsidRPr="006322C0" w:rsidRDefault="00D343E4" w:rsidP="00647CD3">
      <w:pPr>
        <w:numPr>
          <w:ilvl w:val="0"/>
          <w:numId w:val="1"/>
        </w:numPr>
      </w:pPr>
      <w:r>
        <w:t>Presentation on Caregiver Support Program</w:t>
      </w:r>
      <w:r w:rsidR="0070777A">
        <w:t xml:space="preserve"> – Peggy Hoffman</w:t>
      </w:r>
    </w:p>
    <w:p w:rsidR="00672E50" w:rsidRPr="006322C0" w:rsidRDefault="00672E50" w:rsidP="00672E50">
      <w:pPr>
        <w:pStyle w:val="ListParagraph"/>
      </w:pPr>
    </w:p>
    <w:p w:rsidR="00672E50" w:rsidRDefault="00D61E1F" w:rsidP="00647CD3">
      <w:pPr>
        <w:numPr>
          <w:ilvl w:val="0"/>
          <w:numId w:val="1"/>
        </w:numPr>
      </w:pPr>
      <w:r>
        <w:t>Office on Aging</w:t>
      </w:r>
      <w:r w:rsidR="00461768">
        <w:t xml:space="preserve"> Report</w:t>
      </w:r>
    </w:p>
    <w:p w:rsidR="00E546C3" w:rsidRPr="006322C0" w:rsidRDefault="00E546C3" w:rsidP="00AA48D9"/>
    <w:p w:rsidR="008C6ABD" w:rsidRDefault="0020536D" w:rsidP="008C6ABD">
      <w:pPr>
        <w:numPr>
          <w:ilvl w:val="0"/>
          <w:numId w:val="1"/>
        </w:numPr>
      </w:pPr>
      <w:r>
        <w:t>Chair’s Report</w:t>
      </w:r>
    </w:p>
    <w:p w:rsidR="006E4C46" w:rsidRDefault="006E4C46" w:rsidP="006E4C46">
      <w:pPr>
        <w:pStyle w:val="ListParagraph"/>
      </w:pPr>
    </w:p>
    <w:p w:rsidR="006E4C46" w:rsidRDefault="00781B50" w:rsidP="009D219F">
      <w:pPr>
        <w:numPr>
          <w:ilvl w:val="0"/>
          <w:numId w:val="1"/>
        </w:numPr>
      </w:pPr>
      <w:r>
        <w:t xml:space="preserve">Two Minutes of </w:t>
      </w:r>
      <w:r w:rsidR="006E4C46">
        <w:t>Input from Each Commissioner on Senior Issues Heard</w:t>
      </w:r>
    </w:p>
    <w:p w:rsidR="00672E50" w:rsidRPr="006322C0" w:rsidRDefault="00672E50" w:rsidP="00781B50"/>
    <w:p w:rsidR="00672E50" w:rsidRPr="006322C0" w:rsidRDefault="0020536D" w:rsidP="009D219F">
      <w:pPr>
        <w:numPr>
          <w:ilvl w:val="0"/>
          <w:numId w:val="1"/>
        </w:numPr>
      </w:pPr>
      <w:r>
        <w:t>CA SAC Report</w:t>
      </w:r>
    </w:p>
    <w:p w:rsidR="00672E50" w:rsidRPr="006322C0" w:rsidRDefault="00672E50" w:rsidP="00096271"/>
    <w:p w:rsidR="00EE6F34" w:rsidRDefault="00672E50" w:rsidP="00672E50">
      <w:pPr>
        <w:numPr>
          <w:ilvl w:val="0"/>
          <w:numId w:val="1"/>
        </w:numPr>
      </w:pPr>
      <w:r w:rsidRPr="006322C0">
        <w:t>New business</w:t>
      </w:r>
    </w:p>
    <w:p w:rsidR="00EE6F34" w:rsidRDefault="00EE6F34" w:rsidP="00EE6F34">
      <w:pPr>
        <w:pStyle w:val="ListParagraph"/>
      </w:pPr>
    </w:p>
    <w:p w:rsidR="00EE6F34" w:rsidRDefault="00EE6F34" w:rsidP="00EE6F34"/>
    <w:p w:rsidR="007F2EE7" w:rsidRDefault="00EE6F34" w:rsidP="007F2EE7">
      <w:r w:rsidRPr="00427784">
        <w:rPr>
          <w:b/>
        </w:rPr>
        <w:t>Upcoming Meetings:</w:t>
      </w:r>
      <w:r>
        <w:t xml:space="preserve">  </w:t>
      </w:r>
      <w:r w:rsidR="007F2EE7" w:rsidRPr="005C6A14">
        <w:t>May 23</w:t>
      </w:r>
      <w:r w:rsidR="007F2EE7">
        <w:t xml:space="preserve">, </w:t>
      </w:r>
      <w:r w:rsidR="007F2EE7" w:rsidRPr="005C6A14">
        <w:t>June 27</w:t>
      </w:r>
      <w:r w:rsidR="007F2EE7">
        <w:t xml:space="preserve">, </w:t>
      </w:r>
      <w:r w:rsidR="007F2EE7" w:rsidRPr="005C6A14">
        <w:t>July 25</w:t>
      </w:r>
      <w:r w:rsidR="007F2EE7">
        <w:t xml:space="preserve">, </w:t>
      </w:r>
      <w:r w:rsidR="007F2EE7" w:rsidRPr="005C6A14">
        <w:t>August 22</w:t>
      </w:r>
      <w:r w:rsidR="007F2EE7">
        <w:t xml:space="preserve">, </w:t>
      </w:r>
      <w:r w:rsidR="007F2EE7" w:rsidRPr="005C6A14">
        <w:t>September 26</w:t>
      </w:r>
      <w:r w:rsidR="007F2EE7">
        <w:t xml:space="preserve">, </w:t>
      </w:r>
      <w:r w:rsidR="007F2EE7" w:rsidRPr="005C6A14">
        <w:t>October 24</w:t>
      </w:r>
      <w:r w:rsidR="007F2EE7">
        <w:t xml:space="preserve">, November 21, </w:t>
      </w:r>
      <w:r w:rsidR="007F2EE7" w:rsidRPr="005C6A14">
        <w:t>December 19</w:t>
      </w:r>
    </w:p>
    <w:p w:rsidR="00EE6F34" w:rsidRDefault="00EE6F34" w:rsidP="00EE6F34"/>
    <w:p w:rsidR="007F2EE7" w:rsidRDefault="007F2EE7" w:rsidP="00EE6F34"/>
    <w:p w:rsidR="00EE6F34" w:rsidRDefault="00755DBD" w:rsidP="00EE6F34">
      <w:pPr>
        <w:rPr>
          <w:b/>
        </w:rPr>
      </w:pPr>
      <w:r>
        <w:rPr>
          <w:b/>
        </w:rPr>
        <w:t xml:space="preserve">This month’s </w:t>
      </w:r>
      <w:r w:rsidR="00AA48D9" w:rsidRPr="00AA48D9">
        <w:rPr>
          <w:b/>
        </w:rPr>
        <w:t>meeting April, 25</w:t>
      </w:r>
      <w:r>
        <w:rPr>
          <w:b/>
        </w:rPr>
        <w:t>, is</w:t>
      </w:r>
      <w:r w:rsidR="00AA48D9" w:rsidRPr="00AA48D9">
        <w:rPr>
          <w:b/>
        </w:rPr>
        <w:t xml:space="preserve"> at the Bain Center, 5470 Ruth Keeton Way, Columbia, MD 21045</w:t>
      </w:r>
    </w:p>
    <w:p w:rsidR="0047696C" w:rsidRDefault="0047696C">
      <w:pPr>
        <w:rPr>
          <w:b/>
        </w:rPr>
      </w:pPr>
      <w:r>
        <w:rPr>
          <w:b/>
        </w:rPr>
        <w:br w:type="page"/>
      </w:r>
    </w:p>
    <w:p w:rsidR="0047696C" w:rsidRDefault="0047696C" w:rsidP="0047696C">
      <w:pPr>
        <w:spacing w:before="100" w:beforeAutospacing="1"/>
      </w:pPr>
      <w:r>
        <w:rPr>
          <w:color w:val="333333"/>
        </w:rPr>
        <w:lastRenderedPageBreak/>
        <w:t xml:space="preserve">State Insurance Commissioner, Al </w:t>
      </w:r>
      <w:proofErr w:type="spellStart"/>
      <w:r>
        <w:rPr>
          <w:color w:val="333333"/>
        </w:rPr>
        <w:t>Redmer</w:t>
      </w:r>
      <w:proofErr w:type="spellEnd"/>
      <w:r>
        <w:rPr>
          <w:color w:val="333333"/>
        </w:rPr>
        <w:t>, Jr., will conduct a public hearing on the state of long-term care</w:t>
      </w:r>
      <w:r>
        <w:rPr>
          <w:b/>
          <w:bCs/>
          <w:color w:val="333333"/>
        </w:rPr>
        <w:t> </w:t>
      </w:r>
      <w:r>
        <w:rPr>
          <w:color w:val="333333"/>
        </w:rPr>
        <w:t>insurance</w:t>
      </w:r>
      <w:r>
        <w:rPr>
          <w:b/>
          <w:bCs/>
          <w:color w:val="333333"/>
        </w:rPr>
        <w:t> </w:t>
      </w:r>
      <w:r>
        <w:rPr>
          <w:color w:val="333333"/>
        </w:rPr>
        <w:t>and appropriate regulatory guidelines in Maryland.  This is an opportunity for consumers, insurance companies, and other interested parties to participate in a dialogue concerning the state of the long-term care insurance industry. </w:t>
      </w:r>
    </w:p>
    <w:p w:rsidR="0047696C" w:rsidRDefault="0047696C" w:rsidP="0047696C">
      <w:pPr>
        <w:spacing w:before="100" w:beforeAutospacing="1"/>
      </w:pPr>
      <w:r>
        <w:rPr>
          <w:color w:val="333333"/>
        </w:rPr>
        <w:t>The hearing will be held on April 28</w:t>
      </w:r>
      <w:r>
        <w:rPr>
          <w:color w:val="333333"/>
          <w:vertAlign w:val="superscript"/>
        </w:rPr>
        <w:t>th </w:t>
      </w:r>
      <w:r>
        <w:rPr>
          <w:color w:val="333333"/>
        </w:rPr>
        <w:t>from </w:t>
      </w:r>
      <w:r>
        <w:rPr>
          <w:rStyle w:val="aqj"/>
          <w:color w:val="333333"/>
        </w:rPr>
        <w:t>10 A.M. to 1 P.M.</w:t>
      </w:r>
      <w:r>
        <w:t> at the Community College of Baltimore County, Center for the Arts-- Theater.  Additional information is available at the link below, including details on the specific areas about which the Insurance Commissioner is seeking input.</w:t>
      </w:r>
    </w:p>
    <w:p w:rsidR="0047696C" w:rsidRDefault="0047696C" w:rsidP="0047696C">
      <w:pPr>
        <w:spacing w:before="100" w:beforeAutospacing="1"/>
      </w:pPr>
    </w:p>
    <w:p w:rsidR="00B8205F" w:rsidRDefault="00B8205F" w:rsidP="0047696C">
      <w:pPr>
        <w:spacing w:before="100" w:beforeAutospacing="1"/>
      </w:pPr>
    </w:p>
    <w:p w:rsidR="00B8205F" w:rsidRPr="00AC0559" w:rsidRDefault="00B8205F" w:rsidP="00B8205F">
      <w:pPr>
        <w:rPr>
          <w:rFonts w:ascii="Constantia" w:hAnsi="Constantia"/>
          <w:sz w:val="28"/>
          <w:szCs w:val="28"/>
          <w:u w:val="single"/>
        </w:rPr>
      </w:pPr>
      <w:r w:rsidRPr="00AC0559">
        <w:rPr>
          <w:rFonts w:ascii="Constantia" w:hAnsi="Constantia"/>
          <w:sz w:val="28"/>
          <w:szCs w:val="28"/>
          <w:u w:val="single"/>
        </w:rPr>
        <w:t>Howard County CoA</w:t>
      </w:r>
    </w:p>
    <w:p w:rsidR="00B8205F" w:rsidRPr="00043EF9" w:rsidRDefault="00B8205F" w:rsidP="00B8205F">
      <w:pPr>
        <w:tabs>
          <w:tab w:val="left" w:pos="3680"/>
        </w:tabs>
      </w:pPr>
      <w:r w:rsidRPr="00043EF9">
        <w:t xml:space="preserve">Upcoming Events: </w:t>
      </w:r>
    </w:p>
    <w:p w:rsidR="00B8205F" w:rsidRPr="00043EF9" w:rsidRDefault="00B8205F" w:rsidP="00B8205F">
      <w:pPr>
        <w:tabs>
          <w:tab w:val="left" w:pos="3680"/>
        </w:tabs>
      </w:pPr>
      <w:r w:rsidRPr="00043EF9">
        <w:t>April 9-Identity Theft Presentation at Miller Library</w:t>
      </w:r>
    </w:p>
    <w:p w:rsidR="00B8205F" w:rsidRPr="00043EF9" w:rsidRDefault="00B8205F" w:rsidP="00B8205F">
      <w:pPr>
        <w:tabs>
          <w:tab w:val="left" w:pos="3680"/>
        </w:tabs>
      </w:pPr>
      <w:r>
        <w:t xml:space="preserve">May 26-Carfit at </w:t>
      </w:r>
      <w:proofErr w:type="spellStart"/>
      <w:r>
        <w:t>NeighborR</w:t>
      </w:r>
      <w:r w:rsidRPr="00043EF9">
        <w:t>ide</w:t>
      </w:r>
      <w:proofErr w:type="spellEnd"/>
      <w:r w:rsidRPr="00043EF9">
        <w:t xml:space="preserve"> Headquarters</w:t>
      </w:r>
    </w:p>
    <w:p w:rsidR="00B8205F" w:rsidRPr="00043EF9" w:rsidRDefault="00B8205F" w:rsidP="00B8205F">
      <w:pPr>
        <w:tabs>
          <w:tab w:val="left" w:pos="3680"/>
        </w:tabs>
      </w:pPr>
      <w:r w:rsidRPr="00043EF9">
        <w:t>June 20-Elder Abuse Awareness Conference</w:t>
      </w:r>
    </w:p>
    <w:p w:rsidR="00B8205F" w:rsidRPr="00043EF9" w:rsidRDefault="00B8205F" w:rsidP="00B8205F">
      <w:pPr>
        <w:tabs>
          <w:tab w:val="left" w:pos="3680"/>
        </w:tabs>
      </w:pPr>
      <w:r w:rsidRPr="00043EF9">
        <w:t>Cycle2Health will hold their annual kickoff on May 5 at East Columbia 50+ Center</w:t>
      </w:r>
    </w:p>
    <w:p w:rsidR="00B8205F" w:rsidRPr="00043EF9" w:rsidRDefault="00B8205F" w:rsidP="00B8205F">
      <w:pPr>
        <w:tabs>
          <w:tab w:val="left" w:pos="3680"/>
        </w:tabs>
      </w:pPr>
      <w:r w:rsidRPr="00043EF9">
        <w:t>Loan Closet Ribbon cutting will be held in June</w:t>
      </w:r>
    </w:p>
    <w:p w:rsidR="00B8205F" w:rsidRDefault="00B8205F" w:rsidP="00B8205F">
      <w:pPr>
        <w:tabs>
          <w:tab w:val="left" w:pos="3680"/>
        </w:tabs>
      </w:pPr>
    </w:p>
    <w:p w:rsidR="00B8205F" w:rsidRPr="00043EF9" w:rsidRDefault="00B8205F" w:rsidP="00B8205F">
      <w:pPr>
        <w:tabs>
          <w:tab w:val="left" w:pos="3680"/>
        </w:tabs>
        <w:rPr>
          <w:b/>
        </w:rPr>
      </w:pPr>
      <w:r w:rsidRPr="00043EF9">
        <w:rPr>
          <w:b/>
        </w:rPr>
        <w:t>50+ EXPO</w:t>
      </w:r>
    </w:p>
    <w:p w:rsidR="00B8205F" w:rsidRPr="00043EF9" w:rsidRDefault="00B8205F" w:rsidP="00B8205F">
      <w:pPr>
        <w:tabs>
          <w:tab w:val="left" w:pos="3680"/>
        </w:tabs>
      </w:pPr>
      <w:r w:rsidRPr="00043EF9">
        <w:t>EXPO is filling quickly; if you know of an organization that would like booth space, please encourage them to reserve space soon.  Work on the new Job Fair is continuing to move forward.  The theme for this year’s EXPO is technology.</w:t>
      </w:r>
    </w:p>
    <w:p w:rsidR="00B8205F" w:rsidRPr="00043EF9" w:rsidRDefault="00B8205F" w:rsidP="00B8205F">
      <w:pPr>
        <w:tabs>
          <w:tab w:val="left" w:pos="3680"/>
        </w:tabs>
      </w:pPr>
    </w:p>
    <w:p w:rsidR="00B8205F" w:rsidRPr="00043EF9" w:rsidRDefault="00B8205F" w:rsidP="00B8205F">
      <w:pPr>
        <w:tabs>
          <w:tab w:val="left" w:pos="3680"/>
        </w:tabs>
      </w:pPr>
      <w:r w:rsidRPr="00043EF9">
        <w:rPr>
          <w:b/>
        </w:rPr>
        <w:t>Update on Collaboration with the Erikson School</w:t>
      </w:r>
    </w:p>
    <w:p w:rsidR="00B8205F" w:rsidRPr="00043EF9" w:rsidRDefault="00B8205F" w:rsidP="00B8205F">
      <w:r w:rsidRPr="00043EF9">
        <w:t xml:space="preserve">The Office and Columbia Association are forming a partnership with the Erikson School to help move both organizations’ plans forward.  The Office is currently </w:t>
      </w:r>
      <w:r>
        <w:t xml:space="preserve">finalizing the </w:t>
      </w:r>
      <w:r w:rsidRPr="00043EF9">
        <w:t>scope of work for the project.</w:t>
      </w:r>
    </w:p>
    <w:p w:rsidR="00B8205F" w:rsidRPr="00043EF9" w:rsidRDefault="00B8205F" w:rsidP="00B8205F">
      <w:pPr>
        <w:tabs>
          <w:tab w:val="left" w:pos="3680"/>
        </w:tabs>
      </w:pPr>
    </w:p>
    <w:p w:rsidR="00B8205F" w:rsidRDefault="00B8205F" w:rsidP="00B8205F">
      <w:pPr>
        <w:rPr>
          <w:rFonts w:ascii="Constantia" w:hAnsi="Constantia"/>
          <w:sz w:val="28"/>
          <w:szCs w:val="28"/>
        </w:rPr>
      </w:pPr>
    </w:p>
    <w:p w:rsidR="00B8205F" w:rsidRPr="00A1001D" w:rsidRDefault="00B8205F" w:rsidP="00B8205F">
      <w:pPr>
        <w:rPr>
          <w:rFonts w:ascii="Constantia" w:hAnsi="Constantia"/>
          <w:sz w:val="28"/>
          <w:szCs w:val="28"/>
          <w:u w:val="single"/>
        </w:rPr>
      </w:pPr>
      <w:r w:rsidRPr="00A1001D">
        <w:rPr>
          <w:rFonts w:ascii="Constantia" w:hAnsi="Constantia"/>
          <w:sz w:val="28"/>
          <w:szCs w:val="28"/>
          <w:u w:val="single"/>
        </w:rPr>
        <w:t>MD Commission on Aging</w:t>
      </w:r>
    </w:p>
    <w:p w:rsidR="00B8205F" w:rsidRDefault="00B8205F" w:rsidP="00B8205F">
      <w:pPr>
        <w:rPr>
          <w:rFonts w:ascii="Constantia" w:hAnsi="Constantia"/>
          <w:sz w:val="28"/>
          <w:szCs w:val="28"/>
        </w:rPr>
      </w:pPr>
      <w:r>
        <w:rPr>
          <w:rFonts w:ascii="Constantia" w:hAnsi="Constantia"/>
          <w:sz w:val="28"/>
          <w:szCs w:val="28"/>
        </w:rPr>
        <w:t>-</w:t>
      </w:r>
      <w:r w:rsidRPr="00A1001D">
        <w:rPr>
          <w:rFonts w:ascii="Constantia" w:hAnsi="Constantia"/>
          <w:sz w:val="28"/>
          <w:szCs w:val="28"/>
        </w:rPr>
        <w:t>Proposed Department of Aging budget was approved without change.</w:t>
      </w:r>
    </w:p>
    <w:p w:rsidR="00B8205F" w:rsidRDefault="00B8205F" w:rsidP="00B8205F">
      <w:pPr>
        <w:rPr>
          <w:rFonts w:ascii="Constantia" w:hAnsi="Constantia"/>
          <w:sz w:val="28"/>
          <w:szCs w:val="28"/>
        </w:rPr>
      </w:pPr>
    </w:p>
    <w:p w:rsidR="00B8205F" w:rsidRPr="00A1001D" w:rsidRDefault="00B8205F" w:rsidP="00B8205F">
      <w:pPr>
        <w:rPr>
          <w:rFonts w:ascii="Constantia" w:hAnsi="Constantia"/>
          <w:sz w:val="28"/>
          <w:szCs w:val="28"/>
        </w:rPr>
      </w:pPr>
      <w:r>
        <w:rPr>
          <w:rFonts w:ascii="Constantia" w:hAnsi="Constantia"/>
          <w:sz w:val="28"/>
          <w:szCs w:val="28"/>
        </w:rPr>
        <w:t>-</w:t>
      </w:r>
      <w:r w:rsidRPr="00A1001D">
        <w:rPr>
          <w:rFonts w:ascii="Constantia" w:hAnsi="Constantia"/>
          <w:sz w:val="28"/>
          <w:szCs w:val="28"/>
        </w:rPr>
        <w:t xml:space="preserve">Delegate Ben Kramer’s bill, HB 718--Asset Recovery for Exploited Seniors Act--passed and will become law.  This enables the Attorney General, on behalf of an older adult, to </w:t>
      </w:r>
    </w:p>
    <w:p w:rsidR="00B8205F" w:rsidRPr="00A1001D" w:rsidRDefault="00B8205F" w:rsidP="00B8205F">
      <w:pPr>
        <w:rPr>
          <w:rFonts w:ascii="Constantia" w:hAnsi="Constantia"/>
          <w:sz w:val="28"/>
          <w:szCs w:val="28"/>
        </w:rPr>
      </w:pPr>
      <w:proofErr w:type="gramStart"/>
      <w:r w:rsidRPr="00A1001D">
        <w:rPr>
          <w:rFonts w:ascii="Constantia" w:hAnsi="Constantia"/>
          <w:sz w:val="28"/>
          <w:szCs w:val="28"/>
        </w:rPr>
        <w:t>recover</w:t>
      </w:r>
      <w:proofErr w:type="gramEnd"/>
      <w:r w:rsidRPr="00A1001D">
        <w:rPr>
          <w:rFonts w:ascii="Constantia" w:hAnsi="Constantia"/>
          <w:sz w:val="28"/>
          <w:szCs w:val="28"/>
        </w:rPr>
        <w:t xml:space="preserve"> assets, using civil proceedings, from those who have defrauded the older adult.  </w:t>
      </w:r>
    </w:p>
    <w:p w:rsidR="00B8205F" w:rsidRPr="00A1001D" w:rsidRDefault="00B8205F" w:rsidP="00B8205F">
      <w:pPr>
        <w:rPr>
          <w:rFonts w:ascii="Constantia" w:hAnsi="Constantia"/>
          <w:sz w:val="28"/>
          <w:szCs w:val="28"/>
        </w:rPr>
      </w:pPr>
    </w:p>
    <w:p w:rsidR="00B8205F" w:rsidRPr="00A1001D" w:rsidRDefault="00B8205F" w:rsidP="00B8205F">
      <w:pPr>
        <w:rPr>
          <w:rFonts w:ascii="Constantia" w:hAnsi="Constantia"/>
          <w:sz w:val="28"/>
          <w:szCs w:val="28"/>
        </w:rPr>
      </w:pPr>
      <w:r w:rsidRPr="00A1001D">
        <w:rPr>
          <w:rFonts w:ascii="Constantia" w:hAnsi="Constantia"/>
          <w:sz w:val="28"/>
          <w:szCs w:val="28"/>
        </w:rPr>
        <w:t xml:space="preserve">The Attorney General’s office has the option to file civil charges in these cases.  Filing </w:t>
      </w:r>
    </w:p>
    <w:p w:rsidR="00B8205F" w:rsidRDefault="00B8205F" w:rsidP="00B8205F">
      <w:pPr>
        <w:rPr>
          <w:rFonts w:ascii="Constantia" w:hAnsi="Constantia"/>
          <w:sz w:val="28"/>
          <w:szCs w:val="28"/>
        </w:rPr>
      </w:pPr>
      <w:proofErr w:type="gramStart"/>
      <w:r w:rsidRPr="00A1001D">
        <w:rPr>
          <w:rFonts w:ascii="Constantia" w:hAnsi="Constantia"/>
          <w:sz w:val="28"/>
          <w:szCs w:val="28"/>
        </w:rPr>
        <w:t>such</w:t>
      </w:r>
      <w:proofErr w:type="gramEnd"/>
      <w:r w:rsidRPr="00A1001D">
        <w:rPr>
          <w:rFonts w:ascii="Constantia" w:hAnsi="Constantia"/>
          <w:sz w:val="28"/>
          <w:szCs w:val="28"/>
        </w:rPr>
        <w:t xml:space="preserve"> charges is not obligatory. The program will be funded through grants.</w:t>
      </w:r>
    </w:p>
    <w:p w:rsidR="00B8205F" w:rsidRDefault="00B8205F" w:rsidP="00B8205F">
      <w:pPr>
        <w:rPr>
          <w:rFonts w:ascii="Constantia" w:hAnsi="Constantia"/>
          <w:sz w:val="28"/>
          <w:szCs w:val="28"/>
        </w:rPr>
      </w:pPr>
    </w:p>
    <w:p w:rsidR="00B8205F" w:rsidRDefault="00B8205F" w:rsidP="00B8205F">
      <w:pPr>
        <w:rPr>
          <w:rFonts w:ascii="Constantia" w:hAnsi="Constantia"/>
          <w:sz w:val="28"/>
          <w:szCs w:val="28"/>
        </w:rPr>
      </w:pPr>
      <w:r>
        <w:rPr>
          <w:rFonts w:ascii="Constantia" w:hAnsi="Constantia"/>
          <w:sz w:val="28"/>
          <w:szCs w:val="28"/>
        </w:rPr>
        <w:t>-</w:t>
      </w:r>
      <w:r w:rsidRPr="00A1001D">
        <w:rPr>
          <w:rFonts w:ascii="Constantia" w:hAnsi="Constantia"/>
          <w:sz w:val="28"/>
          <w:szCs w:val="28"/>
        </w:rPr>
        <w:t xml:space="preserve">HB 744, Senior Call-Check Service Program, also introduced by Delegate Kramer, did </w:t>
      </w:r>
      <w:r w:rsidRPr="00A1001D">
        <w:rPr>
          <w:rFonts w:ascii="Constantia" w:hAnsi="Constantia"/>
          <w:b/>
          <w:sz w:val="28"/>
          <w:szCs w:val="28"/>
          <w:u w:val="single"/>
        </w:rPr>
        <w:t>not</w:t>
      </w:r>
      <w:r>
        <w:rPr>
          <w:rFonts w:ascii="Constantia" w:hAnsi="Constantia"/>
          <w:sz w:val="28"/>
          <w:szCs w:val="28"/>
        </w:rPr>
        <w:t xml:space="preserve"> </w:t>
      </w:r>
      <w:r w:rsidRPr="00A1001D">
        <w:rPr>
          <w:rFonts w:ascii="Constantia" w:hAnsi="Constantia"/>
          <w:sz w:val="28"/>
          <w:szCs w:val="28"/>
        </w:rPr>
        <w:t xml:space="preserve">pass.  The Department of Aging did not take a position on this bill.  There were concerns about funding for the program on the part of another state agency.  </w:t>
      </w:r>
      <w:r w:rsidRPr="00A1001D">
        <w:rPr>
          <w:rFonts w:ascii="Constantia" w:hAnsi="Constantia"/>
          <w:sz w:val="28"/>
          <w:szCs w:val="28"/>
        </w:rPr>
        <w:lastRenderedPageBreak/>
        <w:t>The bill would not only have provided daily calls to older adults who opt into the system but would have enabled the delivery of emergency information using the same service.</w:t>
      </w:r>
    </w:p>
    <w:p w:rsidR="00B8205F" w:rsidRDefault="00B8205F" w:rsidP="00B8205F">
      <w:pPr>
        <w:rPr>
          <w:rFonts w:ascii="Constantia" w:hAnsi="Constantia"/>
          <w:sz w:val="28"/>
          <w:szCs w:val="28"/>
        </w:rPr>
      </w:pPr>
    </w:p>
    <w:p w:rsidR="00B8205F" w:rsidRDefault="00B8205F" w:rsidP="00B8205F">
      <w:pPr>
        <w:rPr>
          <w:rFonts w:ascii="Constantia" w:hAnsi="Constantia"/>
          <w:sz w:val="28"/>
          <w:szCs w:val="28"/>
        </w:rPr>
      </w:pPr>
      <w:r>
        <w:rPr>
          <w:rFonts w:ascii="Constantia" w:hAnsi="Constantia"/>
          <w:sz w:val="28"/>
          <w:szCs w:val="28"/>
        </w:rPr>
        <w:t>The Senior Call-Check Program would cost $350,000 to set up.  The State relay system funds [over funded currently at $12,000,000] would be used.  Relay group were against the bill.</w:t>
      </w:r>
    </w:p>
    <w:p w:rsidR="00B8205F" w:rsidRDefault="00B8205F" w:rsidP="00B8205F">
      <w:pPr>
        <w:rPr>
          <w:rFonts w:ascii="Constantia" w:hAnsi="Constantia"/>
          <w:sz w:val="28"/>
          <w:szCs w:val="28"/>
        </w:rPr>
      </w:pPr>
    </w:p>
    <w:p w:rsidR="00B8205F" w:rsidRPr="00A1001D" w:rsidRDefault="00B8205F" w:rsidP="00B8205F">
      <w:pPr>
        <w:rPr>
          <w:rFonts w:ascii="Constantia" w:hAnsi="Constantia"/>
          <w:sz w:val="28"/>
          <w:szCs w:val="28"/>
        </w:rPr>
      </w:pPr>
      <w:r>
        <w:rPr>
          <w:rFonts w:ascii="Constantia" w:hAnsi="Constantia"/>
          <w:sz w:val="28"/>
          <w:szCs w:val="28"/>
        </w:rPr>
        <w:t>-</w:t>
      </w:r>
      <w:r w:rsidRPr="00A1001D">
        <w:rPr>
          <w:rFonts w:ascii="Constantia" w:hAnsi="Constantia"/>
          <w:sz w:val="28"/>
          <w:szCs w:val="28"/>
        </w:rPr>
        <w:t>HB 439, Commercial Law - Consumer Protection - Door-to-Door Sales</w:t>
      </w:r>
    </w:p>
    <w:p w:rsidR="00B8205F" w:rsidRDefault="00B8205F" w:rsidP="00B8205F">
      <w:pPr>
        <w:rPr>
          <w:rFonts w:ascii="Constantia" w:hAnsi="Constantia"/>
          <w:color w:val="FF0000"/>
          <w:sz w:val="28"/>
          <w:szCs w:val="28"/>
        </w:rPr>
      </w:pPr>
      <w:proofErr w:type="gramStart"/>
      <w:r w:rsidRPr="00A1001D">
        <w:rPr>
          <w:rFonts w:ascii="Constantia" w:hAnsi="Constantia"/>
          <w:sz w:val="28"/>
          <w:szCs w:val="28"/>
        </w:rPr>
        <w:t>passed</w:t>
      </w:r>
      <w:proofErr w:type="gramEnd"/>
      <w:r w:rsidRPr="00A1001D">
        <w:rPr>
          <w:rFonts w:ascii="Constantia" w:hAnsi="Constantia"/>
          <w:sz w:val="28"/>
          <w:szCs w:val="28"/>
        </w:rPr>
        <w:t xml:space="preserve">.  It provides that in the case of a door to door home improvement contact the homeowner will have </w:t>
      </w:r>
      <w:r w:rsidRPr="00A1001D">
        <w:rPr>
          <w:rFonts w:ascii="Constantia" w:hAnsi="Constantia"/>
          <w:b/>
          <w:sz w:val="28"/>
          <w:szCs w:val="28"/>
          <w:highlight w:val="yellow"/>
        </w:rPr>
        <w:t>seven days, if over the age of 65</w:t>
      </w:r>
      <w:r w:rsidRPr="00A1001D">
        <w:rPr>
          <w:rFonts w:ascii="Constantia" w:hAnsi="Constantia"/>
          <w:sz w:val="28"/>
          <w:szCs w:val="28"/>
        </w:rPr>
        <w:t xml:space="preserve">, in which to cancel the contract.   (This is an </w:t>
      </w:r>
      <w:r w:rsidRPr="00A1001D">
        <w:rPr>
          <w:rFonts w:ascii="Constantia" w:hAnsi="Constantia"/>
          <w:color w:val="FF0000"/>
          <w:sz w:val="28"/>
          <w:szCs w:val="28"/>
        </w:rPr>
        <w:t>increase from three days.)</w:t>
      </w:r>
    </w:p>
    <w:p w:rsidR="00B8205F" w:rsidRDefault="00B8205F" w:rsidP="00B8205F">
      <w:pPr>
        <w:rPr>
          <w:rFonts w:ascii="Constantia" w:hAnsi="Constantia"/>
          <w:color w:val="FF0000"/>
          <w:sz w:val="28"/>
          <w:szCs w:val="28"/>
        </w:rPr>
      </w:pPr>
    </w:p>
    <w:p w:rsidR="00B8205F" w:rsidRPr="00A1001D" w:rsidRDefault="00B8205F" w:rsidP="00B8205F">
      <w:pPr>
        <w:rPr>
          <w:rFonts w:ascii="Constantia" w:hAnsi="Constantia"/>
          <w:sz w:val="28"/>
          <w:szCs w:val="28"/>
        </w:rPr>
      </w:pPr>
      <w:r w:rsidRPr="00A1001D">
        <w:rPr>
          <w:rFonts w:ascii="Constantia" w:hAnsi="Constantia"/>
          <w:sz w:val="28"/>
          <w:szCs w:val="28"/>
        </w:rPr>
        <w:t>-In addition, the Department of Aging sponsored a bill, HB 262, which passed, to modify</w:t>
      </w:r>
    </w:p>
    <w:p w:rsidR="00B8205F" w:rsidRPr="00A1001D" w:rsidRDefault="00B8205F" w:rsidP="00B8205F">
      <w:pPr>
        <w:rPr>
          <w:rFonts w:ascii="Constantia" w:hAnsi="Constantia"/>
          <w:sz w:val="28"/>
          <w:szCs w:val="28"/>
        </w:rPr>
      </w:pPr>
      <w:proofErr w:type="gramStart"/>
      <w:r w:rsidRPr="00A1001D">
        <w:rPr>
          <w:rFonts w:ascii="Constantia" w:hAnsi="Constantia"/>
          <w:sz w:val="28"/>
          <w:szCs w:val="28"/>
        </w:rPr>
        <w:t>the</w:t>
      </w:r>
      <w:proofErr w:type="gramEnd"/>
      <w:r w:rsidRPr="00A1001D">
        <w:rPr>
          <w:rFonts w:ascii="Constantia" w:hAnsi="Constantia"/>
          <w:sz w:val="28"/>
          <w:szCs w:val="28"/>
        </w:rPr>
        <w:t xml:space="preserve"> statute of the Senior Center Operating Fund program so that the definition of </w:t>
      </w:r>
      <w:r>
        <w:rPr>
          <w:rFonts w:ascii="Constantia" w:hAnsi="Constantia"/>
          <w:sz w:val="28"/>
          <w:szCs w:val="28"/>
        </w:rPr>
        <w:t xml:space="preserve"> </w:t>
      </w:r>
    </w:p>
    <w:p w:rsidR="00B8205F" w:rsidRPr="00A1001D" w:rsidRDefault="00B8205F" w:rsidP="00B8205F">
      <w:pPr>
        <w:rPr>
          <w:rFonts w:ascii="Constantia" w:hAnsi="Constantia"/>
          <w:sz w:val="28"/>
          <w:szCs w:val="28"/>
        </w:rPr>
      </w:pPr>
      <w:r w:rsidRPr="00A1001D">
        <w:rPr>
          <w:rFonts w:ascii="Constantia" w:hAnsi="Constantia"/>
          <w:sz w:val="28"/>
          <w:szCs w:val="28"/>
        </w:rPr>
        <w:t>“</w:t>
      </w:r>
      <w:proofErr w:type="gramStart"/>
      <w:r w:rsidRPr="00A1001D">
        <w:rPr>
          <w:rFonts w:ascii="Constantia" w:hAnsi="Constantia"/>
          <w:sz w:val="28"/>
          <w:szCs w:val="28"/>
        </w:rPr>
        <w:t>distressed</w:t>
      </w:r>
      <w:proofErr w:type="gramEnd"/>
      <w:r w:rsidRPr="00A1001D">
        <w:rPr>
          <w:rFonts w:ascii="Constantia" w:hAnsi="Constantia"/>
          <w:sz w:val="28"/>
          <w:szCs w:val="28"/>
        </w:rPr>
        <w:t xml:space="preserve"> jurisdiction” conforms to other sections of the annotated code.    A formula </w:t>
      </w:r>
    </w:p>
    <w:p w:rsidR="00B8205F" w:rsidRDefault="00B8205F" w:rsidP="00B8205F">
      <w:pPr>
        <w:rPr>
          <w:rFonts w:ascii="Constantia" w:hAnsi="Constantia"/>
          <w:sz w:val="28"/>
          <w:szCs w:val="28"/>
        </w:rPr>
      </w:pPr>
      <w:proofErr w:type="gramStart"/>
      <w:r w:rsidRPr="00A1001D">
        <w:rPr>
          <w:rFonts w:ascii="Constantia" w:hAnsi="Constantia"/>
          <w:sz w:val="28"/>
          <w:szCs w:val="28"/>
        </w:rPr>
        <w:t>will</w:t>
      </w:r>
      <w:proofErr w:type="gramEnd"/>
      <w:r w:rsidRPr="00A1001D">
        <w:rPr>
          <w:rFonts w:ascii="Constantia" w:hAnsi="Constantia"/>
          <w:sz w:val="28"/>
          <w:szCs w:val="28"/>
        </w:rPr>
        <w:t xml:space="preserve"> now be used to award such funds.</w:t>
      </w:r>
    </w:p>
    <w:p w:rsidR="00B8205F" w:rsidRDefault="00B8205F" w:rsidP="00B8205F">
      <w:pPr>
        <w:rPr>
          <w:rFonts w:ascii="Constantia" w:hAnsi="Constantia"/>
          <w:sz w:val="28"/>
          <w:szCs w:val="28"/>
        </w:rPr>
      </w:pPr>
    </w:p>
    <w:p w:rsidR="00B8205F" w:rsidRPr="00A1001D" w:rsidRDefault="00B8205F" w:rsidP="00B8205F">
      <w:pPr>
        <w:rPr>
          <w:rFonts w:ascii="Constantia" w:hAnsi="Constantia"/>
          <w:sz w:val="28"/>
          <w:szCs w:val="28"/>
        </w:rPr>
      </w:pPr>
      <w:r>
        <w:rPr>
          <w:rFonts w:ascii="Constantia" w:hAnsi="Constantia"/>
          <w:sz w:val="28"/>
          <w:szCs w:val="28"/>
        </w:rPr>
        <w:t>-</w:t>
      </w:r>
      <w:r w:rsidRPr="00A1001D">
        <w:rPr>
          <w:rFonts w:ascii="Constantia" w:hAnsi="Constantia"/>
          <w:sz w:val="28"/>
          <w:szCs w:val="28"/>
        </w:rPr>
        <w:t>The Department of Aging has begun a grant program to train medicine aides to</w:t>
      </w:r>
      <w:r>
        <w:rPr>
          <w:rFonts w:ascii="Constantia" w:hAnsi="Constantia"/>
          <w:sz w:val="28"/>
          <w:szCs w:val="28"/>
        </w:rPr>
        <w:t xml:space="preserve"> </w:t>
      </w:r>
      <w:r w:rsidRPr="00A1001D">
        <w:rPr>
          <w:rFonts w:ascii="Constantia" w:hAnsi="Constantia"/>
          <w:sz w:val="28"/>
          <w:szCs w:val="28"/>
        </w:rPr>
        <w:t xml:space="preserve">administer and monitor use of prescription medications by seniors living in the </w:t>
      </w:r>
    </w:p>
    <w:p w:rsidR="00B8205F" w:rsidRPr="00A1001D" w:rsidRDefault="00B8205F" w:rsidP="00B8205F">
      <w:pPr>
        <w:rPr>
          <w:rFonts w:ascii="Constantia" w:hAnsi="Constantia"/>
          <w:sz w:val="28"/>
          <w:szCs w:val="28"/>
        </w:rPr>
      </w:pPr>
      <w:proofErr w:type="gramStart"/>
      <w:r w:rsidRPr="00A1001D">
        <w:rPr>
          <w:rFonts w:ascii="Constantia" w:hAnsi="Constantia"/>
          <w:sz w:val="28"/>
          <w:szCs w:val="28"/>
        </w:rPr>
        <w:t>community</w:t>
      </w:r>
      <w:proofErr w:type="gramEnd"/>
      <w:r w:rsidRPr="00A1001D">
        <w:rPr>
          <w:rFonts w:ascii="Constantia" w:hAnsi="Constantia"/>
          <w:sz w:val="28"/>
          <w:szCs w:val="28"/>
        </w:rPr>
        <w:t xml:space="preserve">.  Initial funding is $100,000.  This program will have at least two benefits:  </w:t>
      </w:r>
    </w:p>
    <w:p w:rsidR="00B8205F" w:rsidRPr="00A1001D" w:rsidRDefault="00B8205F" w:rsidP="00B8205F">
      <w:pPr>
        <w:rPr>
          <w:rFonts w:ascii="Constantia" w:hAnsi="Constantia"/>
          <w:sz w:val="28"/>
          <w:szCs w:val="28"/>
        </w:rPr>
      </w:pPr>
    </w:p>
    <w:p w:rsidR="00B8205F" w:rsidRPr="00A1001D" w:rsidRDefault="00B8205F" w:rsidP="00B8205F">
      <w:pPr>
        <w:rPr>
          <w:rFonts w:ascii="Constantia" w:hAnsi="Constantia"/>
          <w:sz w:val="28"/>
          <w:szCs w:val="28"/>
        </w:rPr>
      </w:pPr>
      <w:proofErr w:type="gramStart"/>
      <w:r w:rsidRPr="00A1001D">
        <w:rPr>
          <w:rFonts w:ascii="Constantia" w:hAnsi="Constantia"/>
          <w:sz w:val="28"/>
          <w:szCs w:val="28"/>
        </w:rPr>
        <w:t>enhancing</w:t>
      </w:r>
      <w:proofErr w:type="gramEnd"/>
      <w:r w:rsidRPr="00A1001D">
        <w:rPr>
          <w:rFonts w:ascii="Constantia" w:hAnsi="Constantia"/>
          <w:sz w:val="28"/>
          <w:szCs w:val="28"/>
        </w:rPr>
        <w:t xml:space="preserve"> disease self-management by the senior and providing job training and </w:t>
      </w:r>
    </w:p>
    <w:p w:rsidR="00B8205F" w:rsidRDefault="00B8205F" w:rsidP="00B8205F">
      <w:pPr>
        <w:rPr>
          <w:rFonts w:ascii="Constantia" w:hAnsi="Constantia"/>
          <w:sz w:val="28"/>
          <w:szCs w:val="28"/>
        </w:rPr>
      </w:pPr>
      <w:proofErr w:type="gramStart"/>
      <w:r w:rsidRPr="00A1001D">
        <w:rPr>
          <w:rFonts w:ascii="Constantia" w:hAnsi="Constantia"/>
          <w:sz w:val="28"/>
          <w:szCs w:val="28"/>
        </w:rPr>
        <w:t>employment</w:t>
      </w:r>
      <w:proofErr w:type="gramEnd"/>
      <w:r w:rsidRPr="00A1001D">
        <w:rPr>
          <w:rFonts w:ascii="Constantia" w:hAnsi="Constantia"/>
          <w:sz w:val="28"/>
          <w:szCs w:val="28"/>
        </w:rPr>
        <w:t xml:space="preserve"> skills to the aide.</w:t>
      </w:r>
    </w:p>
    <w:p w:rsidR="00B8205F" w:rsidRDefault="00B8205F" w:rsidP="00B8205F">
      <w:pPr>
        <w:rPr>
          <w:rFonts w:ascii="Constantia" w:hAnsi="Constantia"/>
          <w:sz w:val="28"/>
          <w:szCs w:val="28"/>
        </w:rPr>
      </w:pPr>
    </w:p>
    <w:p w:rsidR="00B8205F" w:rsidRPr="00A1001D" w:rsidRDefault="00B8205F" w:rsidP="00B8205F">
      <w:pPr>
        <w:rPr>
          <w:rFonts w:ascii="Constantia" w:hAnsi="Constantia"/>
          <w:sz w:val="28"/>
          <w:szCs w:val="28"/>
        </w:rPr>
      </w:pPr>
      <w:r>
        <w:rPr>
          <w:rFonts w:ascii="Constantia" w:hAnsi="Constantia"/>
          <w:sz w:val="28"/>
          <w:szCs w:val="28"/>
        </w:rPr>
        <w:t>-</w:t>
      </w:r>
      <w:r w:rsidRPr="00A1001D">
        <w:rPr>
          <w:rFonts w:ascii="Constantia" w:hAnsi="Constantia"/>
          <w:sz w:val="28"/>
          <w:szCs w:val="28"/>
        </w:rPr>
        <w:t>The Department plans to initiate other health-related innovations through local</w:t>
      </w:r>
      <w:r>
        <w:rPr>
          <w:rFonts w:ascii="Constantia" w:hAnsi="Constantia"/>
          <w:sz w:val="28"/>
          <w:szCs w:val="28"/>
        </w:rPr>
        <w:t xml:space="preserve"> </w:t>
      </w:r>
    </w:p>
    <w:p w:rsidR="00B8205F" w:rsidRPr="00A1001D" w:rsidRDefault="00B8205F" w:rsidP="00B8205F">
      <w:pPr>
        <w:rPr>
          <w:rFonts w:ascii="Constantia" w:hAnsi="Constantia"/>
          <w:sz w:val="28"/>
          <w:szCs w:val="28"/>
        </w:rPr>
      </w:pPr>
      <w:proofErr w:type="gramStart"/>
      <w:r w:rsidRPr="00A1001D">
        <w:rPr>
          <w:rFonts w:ascii="Constantia" w:hAnsi="Constantia"/>
          <w:sz w:val="28"/>
          <w:szCs w:val="28"/>
        </w:rPr>
        <w:t>jurisdictions</w:t>
      </w:r>
      <w:proofErr w:type="gramEnd"/>
      <w:r w:rsidRPr="00A1001D">
        <w:rPr>
          <w:rFonts w:ascii="Constantia" w:hAnsi="Constantia"/>
          <w:sz w:val="28"/>
          <w:szCs w:val="28"/>
        </w:rPr>
        <w:t>.  This program is in the very early training stages.</w:t>
      </w:r>
    </w:p>
    <w:p w:rsidR="00B8205F" w:rsidRDefault="00B8205F" w:rsidP="0047696C">
      <w:pPr>
        <w:spacing w:before="100" w:beforeAutospacing="1"/>
      </w:pPr>
    </w:p>
    <w:p w:rsidR="0047696C" w:rsidRDefault="0047696C" w:rsidP="0047696C">
      <w:pPr>
        <w:spacing w:before="100" w:beforeAutospacing="1"/>
      </w:pPr>
    </w:p>
    <w:p w:rsidR="0047696C" w:rsidRDefault="0047696C" w:rsidP="0047696C">
      <w:pPr>
        <w:spacing w:before="100" w:beforeAutospacing="1"/>
      </w:pPr>
    </w:p>
    <w:p w:rsidR="0047696C" w:rsidRPr="00AA48D9" w:rsidRDefault="0047696C" w:rsidP="00EE6F34">
      <w:pPr>
        <w:rPr>
          <w:b/>
        </w:rPr>
      </w:pPr>
    </w:p>
    <w:sectPr w:rsidR="0047696C" w:rsidRPr="00AA48D9" w:rsidSect="007B0512">
      <w:pgSz w:w="12240" w:h="15840"/>
      <w:pgMar w:top="1008"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545"/>
    <w:multiLevelType w:val="hybridMultilevel"/>
    <w:tmpl w:val="892A8C7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05861AAB"/>
    <w:multiLevelType w:val="hybridMultilevel"/>
    <w:tmpl w:val="999459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410F0"/>
    <w:multiLevelType w:val="hybridMultilevel"/>
    <w:tmpl w:val="D616C0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3A0FE4"/>
    <w:multiLevelType w:val="hybridMultilevel"/>
    <w:tmpl w:val="77C412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A018E0"/>
    <w:multiLevelType w:val="hybridMultilevel"/>
    <w:tmpl w:val="067050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DAF4D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64B1BBC"/>
    <w:multiLevelType w:val="hybridMultilevel"/>
    <w:tmpl w:val="5AD63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8B0A21"/>
    <w:multiLevelType w:val="hybridMultilevel"/>
    <w:tmpl w:val="8F4A7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41609C"/>
    <w:multiLevelType w:val="hybridMultilevel"/>
    <w:tmpl w:val="10F0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EE49F5"/>
    <w:multiLevelType w:val="hybridMultilevel"/>
    <w:tmpl w:val="05DE8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6FC05B4"/>
    <w:multiLevelType w:val="hybridMultilevel"/>
    <w:tmpl w:val="DBDAEF4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016DE6"/>
    <w:multiLevelType w:val="hybridMultilevel"/>
    <w:tmpl w:val="E2D0E2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3A4FA5"/>
    <w:multiLevelType w:val="hybridMultilevel"/>
    <w:tmpl w:val="708AE6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395BA8"/>
    <w:multiLevelType w:val="hybridMultilevel"/>
    <w:tmpl w:val="E7D80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2038CA"/>
    <w:multiLevelType w:val="hybridMultilevel"/>
    <w:tmpl w:val="9AC4F1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AD86C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0864CF"/>
    <w:multiLevelType w:val="hybridMultilevel"/>
    <w:tmpl w:val="D4E4E3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633430"/>
    <w:multiLevelType w:val="hybridMultilevel"/>
    <w:tmpl w:val="C6AAEF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AD52DDF"/>
    <w:multiLevelType w:val="hybridMultilevel"/>
    <w:tmpl w:val="142EAC7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0"/>
  </w:num>
  <w:num w:numId="3">
    <w:abstractNumId w:val="16"/>
  </w:num>
  <w:num w:numId="4">
    <w:abstractNumId w:val="18"/>
  </w:num>
  <w:num w:numId="5">
    <w:abstractNumId w:val="5"/>
  </w:num>
  <w:num w:numId="6">
    <w:abstractNumId w:val="15"/>
  </w:num>
  <w:num w:numId="7">
    <w:abstractNumId w:val="2"/>
  </w:num>
  <w:num w:numId="8">
    <w:abstractNumId w:val="12"/>
  </w:num>
  <w:num w:numId="9">
    <w:abstractNumId w:val="9"/>
  </w:num>
  <w:num w:numId="10">
    <w:abstractNumId w:val="7"/>
  </w:num>
  <w:num w:numId="11">
    <w:abstractNumId w:val="1"/>
  </w:num>
  <w:num w:numId="12">
    <w:abstractNumId w:val="6"/>
  </w:num>
  <w:num w:numId="13">
    <w:abstractNumId w:val="8"/>
  </w:num>
  <w:num w:numId="14">
    <w:abstractNumId w:val="13"/>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D3"/>
    <w:rsid w:val="00005298"/>
    <w:rsid w:val="000069F4"/>
    <w:rsid w:val="0002128B"/>
    <w:rsid w:val="00032B04"/>
    <w:rsid w:val="00034C94"/>
    <w:rsid w:val="0003536B"/>
    <w:rsid w:val="0003693D"/>
    <w:rsid w:val="00037297"/>
    <w:rsid w:val="00064A09"/>
    <w:rsid w:val="00064DD1"/>
    <w:rsid w:val="00065AB3"/>
    <w:rsid w:val="000671CA"/>
    <w:rsid w:val="00072F24"/>
    <w:rsid w:val="00081C74"/>
    <w:rsid w:val="0008684E"/>
    <w:rsid w:val="000925EA"/>
    <w:rsid w:val="00095A0B"/>
    <w:rsid w:val="00096271"/>
    <w:rsid w:val="000A29C5"/>
    <w:rsid w:val="000B6AE9"/>
    <w:rsid w:val="000E2F3B"/>
    <w:rsid w:val="000E4616"/>
    <w:rsid w:val="000F5750"/>
    <w:rsid w:val="00132742"/>
    <w:rsid w:val="001460F8"/>
    <w:rsid w:val="001739AA"/>
    <w:rsid w:val="00193662"/>
    <w:rsid w:val="001A278C"/>
    <w:rsid w:val="001B4092"/>
    <w:rsid w:val="001B6F3B"/>
    <w:rsid w:val="001C445F"/>
    <w:rsid w:val="001F0DEA"/>
    <w:rsid w:val="001F55C1"/>
    <w:rsid w:val="001F5C6B"/>
    <w:rsid w:val="0020536D"/>
    <w:rsid w:val="002255E2"/>
    <w:rsid w:val="00225934"/>
    <w:rsid w:val="00235568"/>
    <w:rsid w:val="002450BE"/>
    <w:rsid w:val="00247F2E"/>
    <w:rsid w:val="00261583"/>
    <w:rsid w:val="00264109"/>
    <w:rsid w:val="0027663C"/>
    <w:rsid w:val="00286B5A"/>
    <w:rsid w:val="00287CAF"/>
    <w:rsid w:val="002972B7"/>
    <w:rsid w:val="002B1A07"/>
    <w:rsid w:val="002B4D77"/>
    <w:rsid w:val="002B4ECF"/>
    <w:rsid w:val="002B799E"/>
    <w:rsid w:val="002D739D"/>
    <w:rsid w:val="002E5471"/>
    <w:rsid w:val="002E5D3D"/>
    <w:rsid w:val="002F1A76"/>
    <w:rsid w:val="00323F26"/>
    <w:rsid w:val="00326B06"/>
    <w:rsid w:val="00331778"/>
    <w:rsid w:val="0033751E"/>
    <w:rsid w:val="00342390"/>
    <w:rsid w:val="00350E58"/>
    <w:rsid w:val="00352C83"/>
    <w:rsid w:val="0036165C"/>
    <w:rsid w:val="003663F3"/>
    <w:rsid w:val="00377200"/>
    <w:rsid w:val="0037776D"/>
    <w:rsid w:val="003808DA"/>
    <w:rsid w:val="0039250D"/>
    <w:rsid w:val="003A5F93"/>
    <w:rsid w:val="003B0F36"/>
    <w:rsid w:val="003B3397"/>
    <w:rsid w:val="003B74E3"/>
    <w:rsid w:val="003D7CCB"/>
    <w:rsid w:val="004046EE"/>
    <w:rsid w:val="00406CD7"/>
    <w:rsid w:val="00412C69"/>
    <w:rsid w:val="0041346C"/>
    <w:rsid w:val="00427784"/>
    <w:rsid w:val="00452468"/>
    <w:rsid w:val="00452EEF"/>
    <w:rsid w:val="00453F3D"/>
    <w:rsid w:val="00461768"/>
    <w:rsid w:val="0047696C"/>
    <w:rsid w:val="0048074C"/>
    <w:rsid w:val="004A19E6"/>
    <w:rsid w:val="004A3DEE"/>
    <w:rsid w:val="004A4CCE"/>
    <w:rsid w:val="004D6E3C"/>
    <w:rsid w:val="004E35BB"/>
    <w:rsid w:val="004E3E84"/>
    <w:rsid w:val="004F2F46"/>
    <w:rsid w:val="004F7187"/>
    <w:rsid w:val="005058E2"/>
    <w:rsid w:val="00510F89"/>
    <w:rsid w:val="00513DDA"/>
    <w:rsid w:val="00533886"/>
    <w:rsid w:val="00540A2C"/>
    <w:rsid w:val="0054165D"/>
    <w:rsid w:val="00542872"/>
    <w:rsid w:val="005546D9"/>
    <w:rsid w:val="005664F5"/>
    <w:rsid w:val="00567599"/>
    <w:rsid w:val="00591ADD"/>
    <w:rsid w:val="005A7BB0"/>
    <w:rsid w:val="005B65CD"/>
    <w:rsid w:val="005C2A2F"/>
    <w:rsid w:val="005D5395"/>
    <w:rsid w:val="005E753F"/>
    <w:rsid w:val="005F1C69"/>
    <w:rsid w:val="005F6746"/>
    <w:rsid w:val="00606FCC"/>
    <w:rsid w:val="006322C0"/>
    <w:rsid w:val="006343EA"/>
    <w:rsid w:val="00643CF8"/>
    <w:rsid w:val="00647CD3"/>
    <w:rsid w:val="0065355F"/>
    <w:rsid w:val="0065712E"/>
    <w:rsid w:val="00661F21"/>
    <w:rsid w:val="00672E50"/>
    <w:rsid w:val="006741AB"/>
    <w:rsid w:val="00674627"/>
    <w:rsid w:val="00685AF7"/>
    <w:rsid w:val="0069304E"/>
    <w:rsid w:val="006A4035"/>
    <w:rsid w:val="006A649E"/>
    <w:rsid w:val="006B16CB"/>
    <w:rsid w:val="006B3016"/>
    <w:rsid w:val="006D1CF5"/>
    <w:rsid w:val="006D45BA"/>
    <w:rsid w:val="006D75B0"/>
    <w:rsid w:val="006E4B61"/>
    <w:rsid w:val="006E4C46"/>
    <w:rsid w:val="006E6C97"/>
    <w:rsid w:val="006F27F1"/>
    <w:rsid w:val="00703E68"/>
    <w:rsid w:val="0070777A"/>
    <w:rsid w:val="00715739"/>
    <w:rsid w:val="00747FB8"/>
    <w:rsid w:val="00755DBD"/>
    <w:rsid w:val="007561B4"/>
    <w:rsid w:val="007744A7"/>
    <w:rsid w:val="00781B50"/>
    <w:rsid w:val="00783DF9"/>
    <w:rsid w:val="007972D4"/>
    <w:rsid w:val="007A6B57"/>
    <w:rsid w:val="007B0512"/>
    <w:rsid w:val="007C7F98"/>
    <w:rsid w:val="007F2EE7"/>
    <w:rsid w:val="00827ED1"/>
    <w:rsid w:val="00845716"/>
    <w:rsid w:val="008747F9"/>
    <w:rsid w:val="008B02FE"/>
    <w:rsid w:val="008C5EAC"/>
    <w:rsid w:val="008C6ABD"/>
    <w:rsid w:val="008D1545"/>
    <w:rsid w:val="008E05AA"/>
    <w:rsid w:val="008F6222"/>
    <w:rsid w:val="00915137"/>
    <w:rsid w:val="00916C86"/>
    <w:rsid w:val="009239E5"/>
    <w:rsid w:val="00935899"/>
    <w:rsid w:val="00960E5F"/>
    <w:rsid w:val="00965A13"/>
    <w:rsid w:val="0098270B"/>
    <w:rsid w:val="00983EDA"/>
    <w:rsid w:val="009B0257"/>
    <w:rsid w:val="009C2BB5"/>
    <w:rsid w:val="009C767B"/>
    <w:rsid w:val="009D219F"/>
    <w:rsid w:val="009E28EB"/>
    <w:rsid w:val="00A2487C"/>
    <w:rsid w:val="00A32C1C"/>
    <w:rsid w:val="00A4163C"/>
    <w:rsid w:val="00A70919"/>
    <w:rsid w:val="00A71144"/>
    <w:rsid w:val="00A86D94"/>
    <w:rsid w:val="00A94742"/>
    <w:rsid w:val="00AA0CF2"/>
    <w:rsid w:val="00AA139B"/>
    <w:rsid w:val="00AA1F9E"/>
    <w:rsid w:val="00AA48D9"/>
    <w:rsid w:val="00AA4F68"/>
    <w:rsid w:val="00AC76FE"/>
    <w:rsid w:val="00AE1FA5"/>
    <w:rsid w:val="00AF1732"/>
    <w:rsid w:val="00B011D2"/>
    <w:rsid w:val="00B0475C"/>
    <w:rsid w:val="00B1638C"/>
    <w:rsid w:val="00B16A35"/>
    <w:rsid w:val="00B31B23"/>
    <w:rsid w:val="00B379E4"/>
    <w:rsid w:val="00B43230"/>
    <w:rsid w:val="00B44C90"/>
    <w:rsid w:val="00B51F9F"/>
    <w:rsid w:val="00B75A9B"/>
    <w:rsid w:val="00B8205F"/>
    <w:rsid w:val="00B934BF"/>
    <w:rsid w:val="00BA7238"/>
    <w:rsid w:val="00BB58FE"/>
    <w:rsid w:val="00BC0A76"/>
    <w:rsid w:val="00BC4B55"/>
    <w:rsid w:val="00BF64F2"/>
    <w:rsid w:val="00C07FEF"/>
    <w:rsid w:val="00C12871"/>
    <w:rsid w:val="00C14741"/>
    <w:rsid w:val="00C15F97"/>
    <w:rsid w:val="00C2141C"/>
    <w:rsid w:val="00C32845"/>
    <w:rsid w:val="00C50B77"/>
    <w:rsid w:val="00C51AA2"/>
    <w:rsid w:val="00C81F2B"/>
    <w:rsid w:val="00C86853"/>
    <w:rsid w:val="00C90DB8"/>
    <w:rsid w:val="00C97CE8"/>
    <w:rsid w:val="00C97F46"/>
    <w:rsid w:val="00CB6BE5"/>
    <w:rsid w:val="00CD3EA9"/>
    <w:rsid w:val="00CE0AF4"/>
    <w:rsid w:val="00CF2275"/>
    <w:rsid w:val="00D10EED"/>
    <w:rsid w:val="00D21673"/>
    <w:rsid w:val="00D239C7"/>
    <w:rsid w:val="00D247AF"/>
    <w:rsid w:val="00D24DA0"/>
    <w:rsid w:val="00D27D16"/>
    <w:rsid w:val="00D335FF"/>
    <w:rsid w:val="00D343E4"/>
    <w:rsid w:val="00D35F8B"/>
    <w:rsid w:val="00D40D32"/>
    <w:rsid w:val="00D61E1F"/>
    <w:rsid w:val="00D6663E"/>
    <w:rsid w:val="00D80BD0"/>
    <w:rsid w:val="00D80C6E"/>
    <w:rsid w:val="00DA15C1"/>
    <w:rsid w:val="00DC61A2"/>
    <w:rsid w:val="00DE3E54"/>
    <w:rsid w:val="00DF16D1"/>
    <w:rsid w:val="00DF3435"/>
    <w:rsid w:val="00DF5557"/>
    <w:rsid w:val="00DF5DC7"/>
    <w:rsid w:val="00DF73AD"/>
    <w:rsid w:val="00E0293F"/>
    <w:rsid w:val="00E06ABC"/>
    <w:rsid w:val="00E13E8D"/>
    <w:rsid w:val="00E21F48"/>
    <w:rsid w:val="00E25B00"/>
    <w:rsid w:val="00E52C4E"/>
    <w:rsid w:val="00E52F22"/>
    <w:rsid w:val="00E53607"/>
    <w:rsid w:val="00E546C3"/>
    <w:rsid w:val="00E54873"/>
    <w:rsid w:val="00E5798F"/>
    <w:rsid w:val="00E64D52"/>
    <w:rsid w:val="00E651D6"/>
    <w:rsid w:val="00E83CD1"/>
    <w:rsid w:val="00E91294"/>
    <w:rsid w:val="00E944DB"/>
    <w:rsid w:val="00EB2E8E"/>
    <w:rsid w:val="00EE6F34"/>
    <w:rsid w:val="00EF14B4"/>
    <w:rsid w:val="00F02131"/>
    <w:rsid w:val="00F025A4"/>
    <w:rsid w:val="00F23597"/>
    <w:rsid w:val="00F24AEC"/>
    <w:rsid w:val="00F25CE9"/>
    <w:rsid w:val="00F275D4"/>
    <w:rsid w:val="00F52B31"/>
    <w:rsid w:val="00F663F0"/>
    <w:rsid w:val="00F729C4"/>
    <w:rsid w:val="00F81447"/>
    <w:rsid w:val="00F83B8F"/>
    <w:rsid w:val="00F85D66"/>
    <w:rsid w:val="00F94D00"/>
    <w:rsid w:val="00F96A5B"/>
    <w:rsid w:val="00FC3C14"/>
    <w:rsid w:val="00FC58E3"/>
    <w:rsid w:val="00FE094B"/>
    <w:rsid w:val="00FE2036"/>
    <w:rsid w:val="00FE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A5"/>
    <w:pPr>
      <w:ind w:left="720"/>
      <w:contextualSpacing/>
    </w:pPr>
  </w:style>
  <w:style w:type="paragraph" w:styleId="BalloonText">
    <w:name w:val="Balloon Text"/>
    <w:basedOn w:val="Normal"/>
    <w:link w:val="BalloonTextChar"/>
    <w:rsid w:val="00FC3C14"/>
    <w:rPr>
      <w:rFonts w:ascii="Tahoma" w:hAnsi="Tahoma" w:cs="Tahoma"/>
      <w:sz w:val="16"/>
      <w:szCs w:val="16"/>
    </w:rPr>
  </w:style>
  <w:style w:type="character" w:customStyle="1" w:styleId="BalloonTextChar">
    <w:name w:val="Balloon Text Char"/>
    <w:basedOn w:val="DefaultParagraphFont"/>
    <w:link w:val="BalloonText"/>
    <w:rsid w:val="00FC3C14"/>
    <w:rPr>
      <w:rFonts w:ascii="Tahoma" w:hAnsi="Tahoma" w:cs="Tahoma"/>
      <w:sz w:val="16"/>
      <w:szCs w:val="16"/>
    </w:rPr>
  </w:style>
  <w:style w:type="table" w:styleId="TableGrid">
    <w:name w:val="Table Grid"/>
    <w:basedOn w:val="TableNormal"/>
    <w:rsid w:val="00E65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qj">
    <w:name w:val="aqj"/>
    <w:basedOn w:val="DefaultParagraphFont"/>
    <w:rsid w:val="00476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A5"/>
    <w:pPr>
      <w:ind w:left="720"/>
      <w:contextualSpacing/>
    </w:pPr>
  </w:style>
  <w:style w:type="paragraph" w:styleId="BalloonText">
    <w:name w:val="Balloon Text"/>
    <w:basedOn w:val="Normal"/>
    <w:link w:val="BalloonTextChar"/>
    <w:rsid w:val="00FC3C14"/>
    <w:rPr>
      <w:rFonts w:ascii="Tahoma" w:hAnsi="Tahoma" w:cs="Tahoma"/>
      <w:sz w:val="16"/>
      <w:szCs w:val="16"/>
    </w:rPr>
  </w:style>
  <w:style w:type="character" w:customStyle="1" w:styleId="BalloonTextChar">
    <w:name w:val="Balloon Text Char"/>
    <w:basedOn w:val="DefaultParagraphFont"/>
    <w:link w:val="BalloonText"/>
    <w:rsid w:val="00FC3C14"/>
    <w:rPr>
      <w:rFonts w:ascii="Tahoma" w:hAnsi="Tahoma" w:cs="Tahoma"/>
      <w:sz w:val="16"/>
      <w:szCs w:val="16"/>
    </w:rPr>
  </w:style>
  <w:style w:type="table" w:styleId="TableGrid">
    <w:name w:val="Table Grid"/>
    <w:basedOn w:val="TableNormal"/>
    <w:rsid w:val="00E65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qj">
    <w:name w:val="aqj"/>
    <w:basedOn w:val="DefaultParagraphFont"/>
    <w:rsid w:val="0047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16978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DE55CF-6D46-45E1-80F9-FF0BDCB2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Commission on Aging Meeting</vt:lpstr>
    </vt:vector>
  </TitlesOfParts>
  <Company>Howard County Government</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Aging Meeting</dc:title>
  <dc:creator>SGarten</dc:creator>
  <cp:lastModifiedBy>Rittenhouse, Jennifer</cp:lastModifiedBy>
  <cp:revision>2</cp:revision>
  <cp:lastPrinted>2013-07-17T20:16:00Z</cp:lastPrinted>
  <dcterms:created xsi:type="dcterms:W3CDTF">2016-04-20T18:39:00Z</dcterms:created>
  <dcterms:modified xsi:type="dcterms:W3CDTF">2016-04-20T18:39:00Z</dcterms:modified>
</cp:coreProperties>
</file>