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F62" w:rsidRDefault="001C2F62"/>
    <w:p w:rsidR="00957F40" w:rsidRDefault="00957F40"/>
    <w:p w:rsidR="00957F40" w:rsidRDefault="00957F40" w:rsidP="00957F40">
      <w:pPr>
        <w:rPr>
          <w:rFonts w:asciiTheme="minorHAnsi" w:hAnsiTheme="minorHAnsi"/>
          <w:sz w:val="28"/>
        </w:rPr>
      </w:pPr>
      <w:r>
        <w:rPr>
          <w:rFonts w:asciiTheme="minorHAnsi" w:hAnsiTheme="minorHAnsi"/>
          <w:sz w:val="28"/>
        </w:rPr>
        <w:t>Dear Individual Applicant:</w:t>
      </w:r>
    </w:p>
    <w:p w:rsidR="00957F40" w:rsidRDefault="00957F40" w:rsidP="00957F40">
      <w:pPr>
        <w:rPr>
          <w:rFonts w:asciiTheme="minorHAnsi" w:hAnsiTheme="minorHAnsi"/>
          <w:sz w:val="28"/>
        </w:rPr>
      </w:pPr>
    </w:p>
    <w:p w:rsidR="00957F40" w:rsidRDefault="00957F40" w:rsidP="00957F40">
      <w:pPr>
        <w:rPr>
          <w:rFonts w:asciiTheme="minorHAnsi" w:hAnsiTheme="minorHAnsi"/>
          <w:b/>
          <w:sz w:val="28"/>
        </w:rPr>
      </w:pPr>
      <w:r>
        <w:rPr>
          <w:rFonts w:asciiTheme="minorHAnsi" w:hAnsiTheme="minorHAnsi"/>
          <w:sz w:val="28"/>
        </w:rPr>
        <w:t xml:space="preserve">Thank you for your interest in the Office on Aging &amp; Independence’s Home Care Registry.  The Registry Document is published as a tool for the use of community residents.  </w:t>
      </w:r>
      <w:r>
        <w:rPr>
          <w:rFonts w:asciiTheme="minorHAnsi" w:hAnsiTheme="minorHAnsi"/>
          <w:b/>
          <w:sz w:val="28"/>
        </w:rPr>
        <w:t>Please note: The Office on Aging &amp; Independence is unable to endorse the providers who are listed on the Home Care Registry.</w:t>
      </w:r>
    </w:p>
    <w:p w:rsidR="00957F40" w:rsidRDefault="00957F40" w:rsidP="00957F40">
      <w:pPr>
        <w:rPr>
          <w:rFonts w:asciiTheme="minorHAnsi" w:hAnsiTheme="minorHAnsi"/>
          <w:b/>
          <w:sz w:val="28"/>
        </w:rPr>
      </w:pPr>
    </w:p>
    <w:p w:rsidR="00957F40" w:rsidRDefault="00957F40" w:rsidP="00957F40">
      <w:pPr>
        <w:rPr>
          <w:rFonts w:asciiTheme="minorHAnsi" w:hAnsiTheme="minorHAnsi"/>
          <w:sz w:val="28"/>
        </w:rPr>
      </w:pPr>
      <w:r>
        <w:rPr>
          <w:rFonts w:asciiTheme="minorHAnsi" w:hAnsiTheme="minorHAnsi"/>
          <w:sz w:val="28"/>
        </w:rPr>
        <w:t>The Registry is made available to older persons, younger persons with disabilities, their families and Howard County Agencies that work with the older adult and persons with disabilities populations.  The document is posted on the Howard County Office on Aging &amp; Independence website:  www.howardcountyaging.org.  Typically, a consumer or consumer-representative calls us for information on accessing in-home care.  We provide them with the Home Care Registry website link, e-mail, or mail a copy of the document. The consumer or consumer-representative is encouraged to review the list and contact several agencies to discuss his/her needs as well as practical matters such as asking about licensing, bonding, and cost of services.</w:t>
      </w:r>
    </w:p>
    <w:p w:rsidR="00957F40" w:rsidRDefault="00957F40" w:rsidP="00957F40">
      <w:pPr>
        <w:rPr>
          <w:rFonts w:asciiTheme="minorHAnsi" w:hAnsiTheme="minorHAnsi"/>
          <w:sz w:val="28"/>
        </w:rPr>
      </w:pPr>
    </w:p>
    <w:p w:rsidR="00957F40" w:rsidRDefault="00957F40" w:rsidP="00957F40">
      <w:pPr>
        <w:rPr>
          <w:rFonts w:asciiTheme="minorHAnsi" w:hAnsiTheme="minorHAnsi"/>
          <w:sz w:val="28"/>
        </w:rPr>
      </w:pPr>
      <w:r>
        <w:rPr>
          <w:rFonts w:asciiTheme="minorHAnsi" w:hAnsiTheme="minorHAnsi"/>
          <w:sz w:val="28"/>
        </w:rPr>
        <w:t xml:space="preserve">You may access the application online at:  </w:t>
      </w:r>
      <w:hyperlink r:id="rId7" w:history="1">
        <w:r>
          <w:rPr>
            <w:rStyle w:val="Hyperlink"/>
            <w:rFonts w:asciiTheme="minorHAnsi" w:hAnsiTheme="minorHAnsi"/>
            <w:sz w:val="28"/>
          </w:rPr>
          <w:t>https://www.howardcountymd.gov/LinkClick.aspx?fileticket=kktsJ9hhl9c%3d&amp;portalid=0</w:t>
        </w:r>
      </w:hyperlink>
      <w:r>
        <w:rPr>
          <w:rFonts w:asciiTheme="minorHAnsi" w:hAnsiTheme="minorHAnsi"/>
          <w:sz w:val="28"/>
        </w:rPr>
        <w:t xml:space="preserve">.  The Office on Aging &amp; Independence does not receive a fee from either you or the consumers involved for the information posted on the list.  The Office on Aging &amp; Independence reserves the right to reject any application for the Registry for any reason, including but not limited to applicants who sell or promote financial products or other non-related person care services to older persons or persons with disabilities.  Questions about the Registry can be addressed to Jeanne White-Davis at 410-313-6410 or </w:t>
      </w:r>
      <w:hyperlink r:id="rId8" w:history="1">
        <w:r>
          <w:rPr>
            <w:rStyle w:val="Hyperlink"/>
            <w:rFonts w:asciiTheme="minorHAnsi" w:hAnsiTheme="minorHAnsi"/>
            <w:sz w:val="28"/>
          </w:rPr>
          <w:t>JWhiteDavis@howardcountymd.gov</w:t>
        </w:r>
      </w:hyperlink>
      <w:r>
        <w:rPr>
          <w:rFonts w:asciiTheme="minorHAnsi" w:hAnsiTheme="minorHAnsi"/>
          <w:sz w:val="28"/>
        </w:rPr>
        <w:t xml:space="preserve">.  </w:t>
      </w:r>
    </w:p>
    <w:p w:rsidR="00957F40" w:rsidRDefault="00957F40">
      <w:bookmarkStart w:id="0" w:name="_GoBack"/>
      <w:bookmarkEnd w:id="0"/>
    </w:p>
    <w:sectPr w:rsidR="00957F40" w:rsidSect="007340EE">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172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F40" w:rsidRDefault="00957F40" w:rsidP="007E7D20">
      <w:r>
        <w:separator/>
      </w:r>
    </w:p>
  </w:endnote>
  <w:endnote w:type="continuationSeparator" w:id="0">
    <w:p w:rsidR="00957F40" w:rsidRDefault="00957F40" w:rsidP="007E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8FF" w:rsidRDefault="00510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8FF" w:rsidRDefault="00510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D20" w:rsidRDefault="00EF57E9">
    <w:pPr>
      <w:pStyle w:val="Footer"/>
    </w:pPr>
    <w:r>
      <w:rPr>
        <w:noProof/>
      </w:rPr>
      <w:drawing>
        <wp:anchor distT="0" distB="0" distL="114300" distR="114300" simplePos="0" relativeHeight="251657728" behindDoc="1" locked="0" layoutInCell="1" allowOverlap="1" wp14:anchorId="49500C3B" wp14:editId="1EF212F8">
          <wp:simplePos x="0" y="0"/>
          <wp:positionH relativeFrom="column">
            <wp:posOffset>28575</wp:posOffset>
          </wp:positionH>
          <wp:positionV relativeFrom="page">
            <wp:posOffset>9069325</wp:posOffset>
          </wp:positionV>
          <wp:extent cx="6825369" cy="643085"/>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rhd_bottomA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5369" cy="6430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F40" w:rsidRDefault="00957F40" w:rsidP="007E7D20">
      <w:r>
        <w:separator/>
      </w:r>
    </w:p>
  </w:footnote>
  <w:footnote w:type="continuationSeparator" w:id="0">
    <w:p w:rsidR="00957F40" w:rsidRDefault="00957F40" w:rsidP="007E7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8FF" w:rsidRDefault="00510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8FF" w:rsidRDefault="00510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D20" w:rsidRPr="00AE66FF" w:rsidRDefault="00EF57E9" w:rsidP="00AE66FF">
    <w:pPr>
      <w:pStyle w:val="Header"/>
    </w:pPr>
    <w:r>
      <w:rPr>
        <w:noProof/>
      </w:rPr>
      <w:drawing>
        <wp:inline distT="0" distB="0" distL="0" distR="0" wp14:anchorId="1CD9BBB4" wp14:editId="6802AA66">
          <wp:extent cx="6806584" cy="9920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Documents\shared\Corel\letterhead\ltrhd_DPZ_VL.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06584" cy="9920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F40"/>
    <w:rsid w:val="0001634A"/>
    <w:rsid w:val="0005219E"/>
    <w:rsid w:val="00063A6F"/>
    <w:rsid w:val="00072242"/>
    <w:rsid w:val="000A77A3"/>
    <w:rsid w:val="001A07AC"/>
    <w:rsid w:val="001C2F62"/>
    <w:rsid w:val="002113C6"/>
    <w:rsid w:val="00213AC8"/>
    <w:rsid w:val="00215283"/>
    <w:rsid w:val="002C5E29"/>
    <w:rsid w:val="003100DF"/>
    <w:rsid w:val="003361FE"/>
    <w:rsid w:val="00347C3D"/>
    <w:rsid w:val="003744F6"/>
    <w:rsid w:val="003C55F7"/>
    <w:rsid w:val="00451822"/>
    <w:rsid w:val="004675B6"/>
    <w:rsid w:val="00473373"/>
    <w:rsid w:val="004D09D7"/>
    <w:rsid w:val="004E323C"/>
    <w:rsid w:val="004E4F79"/>
    <w:rsid w:val="005108FF"/>
    <w:rsid w:val="00512AE1"/>
    <w:rsid w:val="005148F8"/>
    <w:rsid w:val="00547D2B"/>
    <w:rsid w:val="00561516"/>
    <w:rsid w:val="005879A1"/>
    <w:rsid w:val="00593AE9"/>
    <w:rsid w:val="005D3D7A"/>
    <w:rsid w:val="007340EE"/>
    <w:rsid w:val="007515FB"/>
    <w:rsid w:val="00754347"/>
    <w:rsid w:val="007954CD"/>
    <w:rsid w:val="007E7D20"/>
    <w:rsid w:val="008309B4"/>
    <w:rsid w:val="00831410"/>
    <w:rsid w:val="00872042"/>
    <w:rsid w:val="008B412D"/>
    <w:rsid w:val="008C25E0"/>
    <w:rsid w:val="00915B3D"/>
    <w:rsid w:val="00935B7F"/>
    <w:rsid w:val="00957F40"/>
    <w:rsid w:val="00975158"/>
    <w:rsid w:val="00980A20"/>
    <w:rsid w:val="009C7140"/>
    <w:rsid w:val="009C7BF4"/>
    <w:rsid w:val="00A37F9E"/>
    <w:rsid w:val="00A85A0B"/>
    <w:rsid w:val="00A93B92"/>
    <w:rsid w:val="00AC4B10"/>
    <w:rsid w:val="00AE66FF"/>
    <w:rsid w:val="00B27CFC"/>
    <w:rsid w:val="00B7730B"/>
    <w:rsid w:val="00B81391"/>
    <w:rsid w:val="00C037D0"/>
    <w:rsid w:val="00C04D59"/>
    <w:rsid w:val="00C066FF"/>
    <w:rsid w:val="00C11DD7"/>
    <w:rsid w:val="00C63CE2"/>
    <w:rsid w:val="00C75FCC"/>
    <w:rsid w:val="00C931DA"/>
    <w:rsid w:val="00CE6CCE"/>
    <w:rsid w:val="00D02E16"/>
    <w:rsid w:val="00D802AA"/>
    <w:rsid w:val="00DC070D"/>
    <w:rsid w:val="00DD143B"/>
    <w:rsid w:val="00DF16E6"/>
    <w:rsid w:val="00E055DE"/>
    <w:rsid w:val="00E3436A"/>
    <w:rsid w:val="00E7035C"/>
    <w:rsid w:val="00EA32FE"/>
    <w:rsid w:val="00EC2695"/>
    <w:rsid w:val="00EC4D96"/>
    <w:rsid w:val="00EF57E9"/>
    <w:rsid w:val="00F3785F"/>
    <w:rsid w:val="00F50F06"/>
    <w:rsid w:val="00F54AD9"/>
    <w:rsid w:val="00FD67FB"/>
    <w:rsid w:val="00FF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3B4A1"/>
  <w15:docId w15:val="{F5159BD9-EB25-4C13-A4A4-1773537D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F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D20"/>
    <w:pPr>
      <w:tabs>
        <w:tab w:val="center" w:pos="4680"/>
        <w:tab w:val="right" w:pos="9360"/>
      </w:tabs>
    </w:pPr>
  </w:style>
  <w:style w:type="character" w:customStyle="1" w:styleId="HeaderChar">
    <w:name w:val="Header Char"/>
    <w:link w:val="Header"/>
    <w:uiPriority w:val="99"/>
    <w:rsid w:val="007E7D20"/>
    <w:rPr>
      <w:sz w:val="24"/>
      <w:szCs w:val="24"/>
    </w:rPr>
  </w:style>
  <w:style w:type="paragraph" w:styleId="Footer">
    <w:name w:val="footer"/>
    <w:basedOn w:val="Normal"/>
    <w:link w:val="FooterChar"/>
    <w:uiPriority w:val="99"/>
    <w:unhideWhenUsed/>
    <w:rsid w:val="007E7D20"/>
    <w:pPr>
      <w:tabs>
        <w:tab w:val="center" w:pos="4680"/>
        <w:tab w:val="right" w:pos="9360"/>
      </w:tabs>
    </w:pPr>
  </w:style>
  <w:style w:type="character" w:customStyle="1" w:styleId="FooterChar">
    <w:name w:val="Footer Char"/>
    <w:link w:val="Footer"/>
    <w:uiPriority w:val="99"/>
    <w:rsid w:val="007E7D20"/>
    <w:rPr>
      <w:sz w:val="24"/>
      <w:szCs w:val="24"/>
    </w:rPr>
  </w:style>
  <w:style w:type="paragraph" w:styleId="BalloonText">
    <w:name w:val="Balloon Text"/>
    <w:basedOn w:val="Normal"/>
    <w:link w:val="BalloonTextChar"/>
    <w:uiPriority w:val="99"/>
    <w:semiHidden/>
    <w:unhideWhenUsed/>
    <w:rsid w:val="008C25E0"/>
    <w:rPr>
      <w:rFonts w:ascii="Tahoma" w:hAnsi="Tahoma" w:cs="Tahoma"/>
      <w:sz w:val="16"/>
      <w:szCs w:val="16"/>
    </w:rPr>
  </w:style>
  <w:style w:type="character" w:customStyle="1" w:styleId="BalloonTextChar">
    <w:name w:val="Balloon Text Char"/>
    <w:basedOn w:val="DefaultParagraphFont"/>
    <w:link w:val="BalloonText"/>
    <w:uiPriority w:val="99"/>
    <w:semiHidden/>
    <w:rsid w:val="008C25E0"/>
    <w:rPr>
      <w:rFonts w:ascii="Tahoma" w:hAnsi="Tahoma" w:cs="Tahoma"/>
      <w:sz w:val="16"/>
      <w:szCs w:val="16"/>
    </w:rPr>
  </w:style>
  <w:style w:type="character" w:styleId="Hyperlink">
    <w:name w:val="Hyperlink"/>
    <w:basedOn w:val="DefaultParagraphFont"/>
    <w:uiPriority w:val="99"/>
    <w:semiHidden/>
    <w:unhideWhenUsed/>
    <w:rsid w:val="00957F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79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WhiteDavis@howardcountymd.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howardcountymd.gov/LinkClick.aspx?fileticket=kktsJ9hhl9c%3d&amp;portalid=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SHARED\DCRS%20Letterhead%20Files\CRS-OA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E61B4-E05D-4A0B-A653-B4FB52D7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CRS-OAI</Template>
  <TotalTime>1</TotalTime>
  <Pages>1</Pages>
  <Words>253</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Rittenhouse, Jennifer</dc:creator>
  <cp:lastModifiedBy>Rittenhouse, Jennifer</cp:lastModifiedBy>
  <cp:revision>1</cp:revision>
  <cp:lastPrinted>2014-12-11T19:52:00Z</cp:lastPrinted>
  <dcterms:created xsi:type="dcterms:W3CDTF">2019-02-13T14:02:00Z</dcterms:created>
  <dcterms:modified xsi:type="dcterms:W3CDTF">2019-02-13T14:03:00Z</dcterms:modified>
</cp:coreProperties>
</file>