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962C6" w14:textId="77777777" w:rsidR="007965B8" w:rsidRPr="00E035F5" w:rsidRDefault="00C56B19" w:rsidP="00D766EA">
      <w:pPr>
        <w:autoSpaceDE w:val="0"/>
        <w:autoSpaceDN w:val="0"/>
        <w:adjustRightInd w:val="0"/>
        <w:rPr>
          <w:rFonts w:ascii="Calibri" w:hAnsi="Calibri"/>
          <w:b/>
          <w:bCs/>
          <w:color w:val="006600"/>
          <w:sz w:val="20"/>
          <w:szCs w:val="20"/>
        </w:rPr>
      </w:pPr>
      <w:r>
        <w:rPr>
          <w:rFonts w:ascii="Calibri" w:hAnsi="Calibri"/>
          <w:b/>
          <w:bCs/>
          <w:noProof/>
          <w:color w:val="548DD4" w:themeColor="text2" w:themeTint="99"/>
          <w:sz w:val="20"/>
          <w:szCs w:val="20"/>
        </w:rPr>
        <w:drawing>
          <wp:anchor distT="0" distB="0" distL="114300" distR="114300" simplePos="0" relativeHeight="251658240" behindDoc="0" locked="0" layoutInCell="1" allowOverlap="1" wp14:anchorId="725D7088" wp14:editId="05B30BEB">
            <wp:simplePos x="6334125" y="457200"/>
            <wp:positionH relativeFrom="margin">
              <wp:align>left</wp:align>
            </wp:positionH>
            <wp:positionV relativeFrom="margin">
              <wp:align>top</wp:align>
            </wp:positionV>
            <wp:extent cx="1238885" cy="381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253" cy="381000"/>
                    </a:xfrm>
                    <a:prstGeom prst="rect">
                      <a:avLst/>
                    </a:prstGeom>
                  </pic:spPr>
                </pic:pic>
              </a:graphicData>
            </a:graphic>
            <wp14:sizeRelH relativeFrom="margin">
              <wp14:pctWidth>0</wp14:pctWidth>
            </wp14:sizeRelH>
            <wp14:sizeRelV relativeFrom="margin">
              <wp14:pctHeight>0</wp14:pctHeight>
            </wp14:sizeRelV>
          </wp:anchor>
        </w:drawing>
      </w:r>
      <w:r w:rsidR="007965B8" w:rsidRPr="007965B8">
        <w:rPr>
          <w:rFonts w:ascii="Calibri" w:hAnsi="Calibri"/>
          <w:b/>
          <w:bCs/>
          <w:color w:val="548DD4" w:themeColor="text2" w:themeTint="99"/>
          <w:sz w:val="20"/>
          <w:szCs w:val="20"/>
        </w:rPr>
        <w:t xml:space="preserve"> </w:t>
      </w:r>
    </w:p>
    <w:p w14:paraId="01DEEE8C" w14:textId="5F301AD5" w:rsidR="007965B8" w:rsidRDefault="14491259" w:rsidP="007965B8">
      <w:pPr>
        <w:autoSpaceDE w:val="0"/>
        <w:autoSpaceDN w:val="0"/>
        <w:adjustRightInd w:val="0"/>
        <w:ind w:right="1440"/>
        <w:rPr>
          <w:rFonts w:ascii="Calibri" w:hAnsi="Calibri"/>
          <w:color w:val="000000"/>
          <w:sz w:val="20"/>
          <w:szCs w:val="20"/>
        </w:rPr>
      </w:pPr>
      <w:r w:rsidRPr="14491259">
        <w:rPr>
          <w:rFonts w:ascii="Calibri" w:eastAsia="Calibri" w:hAnsi="Calibri" w:cs="Calibri"/>
          <w:color w:val="000000" w:themeColor="text1"/>
          <w:sz w:val="20"/>
          <w:szCs w:val="20"/>
        </w:rPr>
        <w:t xml:space="preserve"> </w:t>
      </w:r>
    </w:p>
    <w:p w14:paraId="60720F34" w14:textId="77777777" w:rsidR="007965B8" w:rsidRDefault="007965B8" w:rsidP="007965B8">
      <w:pPr>
        <w:autoSpaceDE w:val="0"/>
        <w:autoSpaceDN w:val="0"/>
        <w:adjustRightInd w:val="0"/>
        <w:ind w:right="1440"/>
        <w:rPr>
          <w:rFonts w:ascii="Calibri" w:hAnsi="Calibri"/>
          <w:color w:val="000000"/>
          <w:sz w:val="20"/>
          <w:szCs w:val="20"/>
        </w:rPr>
      </w:pPr>
    </w:p>
    <w:p w14:paraId="12BE2D64" w14:textId="77777777" w:rsidR="007965B8" w:rsidRPr="00197F81" w:rsidRDefault="00F7103B" w:rsidP="00D50BF0">
      <w:pPr>
        <w:autoSpaceDE w:val="0"/>
        <w:autoSpaceDN w:val="0"/>
        <w:adjustRightInd w:val="0"/>
        <w:ind w:right="720"/>
        <w:rPr>
          <w:rFonts w:ascii="Antique Olive Roman" w:hAnsi="Antique Olive Roman"/>
          <w:color w:val="548DD4" w:themeColor="text2" w:themeTint="99"/>
          <w:sz w:val="32"/>
          <w:szCs w:val="32"/>
        </w:rPr>
      </w:pPr>
      <w:r w:rsidRPr="14491259">
        <w:rPr>
          <w:rFonts w:ascii="Antique Olive Roman" w:eastAsia="Antique Olive Roman" w:hAnsi="Antique Olive Roman" w:cs="Antique Olive Roman"/>
          <w:color w:val="548DD4" w:themeColor="text2" w:themeTint="99"/>
          <w:sz w:val="32"/>
          <w:szCs w:val="32"/>
        </w:rPr>
        <w:t>I</w:t>
      </w:r>
      <w:r w:rsidR="007965B8" w:rsidRPr="14491259">
        <w:rPr>
          <w:rFonts w:ascii="Antique Olive Roman" w:eastAsia="Antique Olive Roman" w:hAnsi="Antique Olive Roman" w:cs="Antique Olive Roman"/>
          <w:color w:val="548DD4" w:themeColor="text2" w:themeTint="99"/>
          <w:sz w:val="32"/>
          <w:szCs w:val="32"/>
        </w:rPr>
        <w:t xml:space="preserve">mportant </w:t>
      </w:r>
      <w:r w:rsidRPr="14491259">
        <w:rPr>
          <w:rFonts w:ascii="Antique Olive Roman" w:eastAsia="Antique Olive Roman" w:hAnsi="Antique Olive Roman" w:cs="Antique Olive Roman"/>
          <w:color w:val="548DD4" w:themeColor="text2" w:themeTint="99"/>
          <w:sz w:val="32"/>
          <w:szCs w:val="32"/>
        </w:rPr>
        <w:t xml:space="preserve">Information </w:t>
      </w:r>
      <w:proofErr w:type="gramStart"/>
      <w:r w:rsidRPr="14491259">
        <w:rPr>
          <w:rFonts w:ascii="Antique Olive Roman" w:eastAsia="Antique Olive Roman" w:hAnsi="Antique Olive Roman" w:cs="Antique Olive Roman"/>
          <w:color w:val="548DD4" w:themeColor="text2" w:themeTint="99"/>
          <w:sz w:val="32"/>
          <w:szCs w:val="32"/>
        </w:rPr>
        <w:t>About</w:t>
      </w:r>
      <w:proofErr w:type="gramEnd"/>
      <w:r w:rsidRPr="14491259">
        <w:rPr>
          <w:rFonts w:ascii="Antique Olive Roman" w:eastAsia="Antique Olive Roman" w:hAnsi="Antique Olive Roman" w:cs="Antique Olive Roman"/>
          <w:color w:val="548DD4" w:themeColor="text2" w:themeTint="99"/>
          <w:sz w:val="32"/>
          <w:szCs w:val="32"/>
        </w:rPr>
        <w:t xml:space="preserve"> Your Flexible Spending Plan</w:t>
      </w:r>
    </w:p>
    <w:p w14:paraId="24E0043C" w14:textId="77777777" w:rsidR="007965B8" w:rsidRDefault="00D50BF0" w:rsidP="007965B8">
      <w:pPr>
        <w:autoSpaceDE w:val="0"/>
        <w:autoSpaceDN w:val="0"/>
        <w:adjustRightInd w:val="0"/>
        <w:ind w:right="1440"/>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60288" behindDoc="0" locked="0" layoutInCell="1" allowOverlap="1" wp14:anchorId="40DCE93F" wp14:editId="75ECFC89">
                <wp:simplePos x="0" y="0"/>
                <wp:positionH relativeFrom="column">
                  <wp:posOffset>-1</wp:posOffset>
                </wp:positionH>
                <wp:positionV relativeFrom="paragraph">
                  <wp:posOffset>59055</wp:posOffset>
                </wp:positionV>
                <wp:extent cx="6391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5="http://schemas.microsoft.com/office/word/2012/wordml">
            <w:pict w14:anchorId="15DACF3D">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0,4.65pt" to="503.25pt,4.65pt" w14:anchorId="7A628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"/>
            </w:pict>
          </mc:Fallback>
        </mc:AlternateContent>
      </w:r>
    </w:p>
    <w:p w14:paraId="410F4066" w14:textId="77777777" w:rsidR="007965B8" w:rsidRDefault="007965B8" w:rsidP="007965B8">
      <w:pPr>
        <w:autoSpaceDE w:val="0"/>
        <w:autoSpaceDN w:val="0"/>
        <w:adjustRightInd w:val="0"/>
        <w:ind w:right="1440"/>
        <w:rPr>
          <w:rFonts w:ascii="Calibri" w:hAnsi="Calibri"/>
          <w:color w:val="000000"/>
          <w:sz w:val="20"/>
          <w:szCs w:val="20"/>
        </w:rPr>
      </w:pPr>
    </w:p>
    <w:p w14:paraId="0126514A" w14:textId="77777777" w:rsidR="007965B8" w:rsidRDefault="00F7103B" w:rsidP="007965B8">
      <w:pPr>
        <w:autoSpaceDE w:val="0"/>
        <w:autoSpaceDN w:val="0"/>
        <w:adjustRightInd w:val="0"/>
        <w:ind w:right="1440"/>
        <w:jc w:val="both"/>
        <w:rPr>
          <w:rFonts w:ascii="Calibri" w:hAnsi="Calibri"/>
          <w:color w:val="000000"/>
          <w:sz w:val="20"/>
          <w:szCs w:val="20"/>
        </w:rPr>
      </w:pPr>
      <w:r>
        <w:rPr>
          <w:rFonts w:ascii="Calibri" w:hAnsi="Calibri"/>
          <w:color w:val="000000"/>
          <w:sz w:val="20"/>
          <w:szCs w:val="20"/>
        </w:rPr>
        <w:t>Dear Flexible Benefit Participant:</w:t>
      </w:r>
    </w:p>
    <w:p w14:paraId="36093B41" w14:textId="77777777" w:rsidR="00F7103B" w:rsidRDefault="00F7103B" w:rsidP="007965B8">
      <w:pPr>
        <w:autoSpaceDE w:val="0"/>
        <w:autoSpaceDN w:val="0"/>
        <w:adjustRightInd w:val="0"/>
        <w:ind w:right="1440"/>
        <w:jc w:val="both"/>
        <w:rPr>
          <w:rFonts w:ascii="Calibri" w:hAnsi="Calibri"/>
          <w:color w:val="000000"/>
          <w:sz w:val="20"/>
          <w:szCs w:val="20"/>
        </w:rPr>
      </w:pPr>
    </w:p>
    <w:p w14:paraId="1B330F5F" w14:textId="0A2DBCD6" w:rsidR="00F7103B" w:rsidRDefault="00F7103B" w:rsidP="007965B8">
      <w:pPr>
        <w:autoSpaceDE w:val="0"/>
        <w:autoSpaceDN w:val="0"/>
        <w:adjustRightInd w:val="0"/>
        <w:ind w:right="1440"/>
        <w:jc w:val="both"/>
        <w:rPr>
          <w:rFonts w:ascii="Calibri" w:hAnsi="Calibri"/>
          <w:color w:val="000000"/>
          <w:sz w:val="20"/>
          <w:szCs w:val="20"/>
        </w:rPr>
      </w:pPr>
      <w:r>
        <w:rPr>
          <w:rFonts w:ascii="Calibri" w:hAnsi="Calibri"/>
          <w:color w:val="000000"/>
          <w:sz w:val="20"/>
          <w:szCs w:val="20"/>
        </w:rPr>
        <w:t>This letter is to advise you that the administrato</w:t>
      </w:r>
      <w:r w:rsidR="00822BD9">
        <w:rPr>
          <w:rFonts w:ascii="Calibri" w:hAnsi="Calibri"/>
          <w:color w:val="000000"/>
          <w:sz w:val="20"/>
          <w:szCs w:val="20"/>
        </w:rPr>
        <w:t>r of your Flexible Spending Account (FSA)</w:t>
      </w:r>
      <w:r>
        <w:rPr>
          <w:rFonts w:ascii="Calibri" w:hAnsi="Calibri"/>
          <w:color w:val="000000"/>
          <w:sz w:val="20"/>
          <w:szCs w:val="20"/>
        </w:rPr>
        <w:t xml:space="preserve"> under </w:t>
      </w:r>
      <w:r w:rsidR="009A0B9F" w:rsidRPr="00032AF9">
        <w:rPr>
          <w:rFonts w:ascii="Calibri" w:hAnsi="Calibri"/>
          <w:sz w:val="20"/>
          <w:szCs w:val="20"/>
        </w:rPr>
        <w:t xml:space="preserve">Howard County </w:t>
      </w:r>
      <w:r w:rsidR="009C698E">
        <w:rPr>
          <w:rFonts w:ascii="Calibri" w:hAnsi="Calibri"/>
          <w:sz w:val="20"/>
          <w:szCs w:val="20"/>
        </w:rPr>
        <w:t xml:space="preserve">Government </w:t>
      </w:r>
      <w:r>
        <w:rPr>
          <w:rFonts w:ascii="Calibri" w:hAnsi="Calibri"/>
          <w:color w:val="000000"/>
          <w:sz w:val="20"/>
          <w:szCs w:val="20"/>
        </w:rPr>
        <w:t xml:space="preserve">will be Flexible Benefit Administrators, Inc. </w:t>
      </w:r>
      <w:r w:rsidR="009A0B9F">
        <w:rPr>
          <w:rFonts w:ascii="Calibri" w:hAnsi="Calibri"/>
          <w:color w:val="000000"/>
          <w:sz w:val="20"/>
          <w:szCs w:val="20"/>
        </w:rPr>
        <w:t xml:space="preserve">(“FBA”).  </w:t>
      </w:r>
      <w:r>
        <w:rPr>
          <w:rFonts w:ascii="Calibri" w:hAnsi="Calibri"/>
          <w:color w:val="000000"/>
          <w:sz w:val="20"/>
          <w:szCs w:val="20"/>
        </w:rPr>
        <w:t xml:space="preserve">This change will take effect on </w:t>
      </w:r>
      <w:r w:rsidR="009A0B9F">
        <w:rPr>
          <w:rFonts w:ascii="Calibri" w:hAnsi="Calibri"/>
          <w:color w:val="FF0000"/>
          <w:sz w:val="20"/>
          <w:szCs w:val="20"/>
        </w:rPr>
        <w:t>January 1, 2016.</w:t>
      </w:r>
      <w:r w:rsidR="00197F81">
        <w:rPr>
          <w:rFonts w:ascii="Calibri" w:hAnsi="Calibri"/>
          <w:color w:val="000000"/>
          <w:sz w:val="20"/>
          <w:szCs w:val="20"/>
        </w:rPr>
        <w:t xml:space="preserve"> </w:t>
      </w:r>
    </w:p>
    <w:p w14:paraId="10E17DE4" w14:textId="77777777" w:rsidR="00F7103B" w:rsidRDefault="00F7103B" w:rsidP="007965B8">
      <w:pPr>
        <w:autoSpaceDE w:val="0"/>
        <w:autoSpaceDN w:val="0"/>
        <w:adjustRightInd w:val="0"/>
        <w:ind w:right="1440"/>
        <w:jc w:val="both"/>
        <w:rPr>
          <w:rFonts w:ascii="Calibri" w:hAnsi="Calibri"/>
          <w:color w:val="000000"/>
          <w:sz w:val="20"/>
          <w:szCs w:val="20"/>
        </w:rPr>
      </w:pPr>
    </w:p>
    <w:p w14:paraId="35A74728" w14:textId="77777777" w:rsidR="00F7103B" w:rsidRDefault="00F7103B" w:rsidP="007965B8">
      <w:pPr>
        <w:autoSpaceDE w:val="0"/>
        <w:autoSpaceDN w:val="0"/>
        <w:adjustRightInd w:val="0"/>
        <w:ind w:right="1440"/>
        <w:jc w:val="both"/>
        <w:rPr>
          <w:rFonts w:ascii="Calibri" w:hAnsi="Calibri"/>
          <w:color w:val="000000"/>
          <w:sz w:val="20"/>
          <w:szCs w:val="20"/>
        </w:rPr>
      </w:pPr>
      <w:r>
        <w:rPr>
          <w:rFonts w:ascii="Calibri" w:hAnsi="Calibri"/>
          <w:color w:val="000000"/>
          <w:sz w:val="20"/>
          <w:szCs w:val="20"/>
        </w:rPr>
        <w:t xml:space="preserve">It is important for you to read the information below as it will provide you with the details you need to know of how this change will impact you. </w:t>
      </w:r>
    </w:p>
    <w:p w14:paraId="6D618D44" w14:textId="77777777" w:rsidR="00F7103B" w:rsidRDefault="00F7103B" w:rsidP="007965B8">
      <w:pPr>
        <w:autoSpaceDE w:val="0"/>
        <w:autoSpaceDN w:val="0"/>
        <w:adjustRightInd w:val="0"/>
        <w:ind w:right="1440"/>
        <w:jc w:val="both"/>
        <w:rPr>
          <w:rFonts w:ascii="Calibri" w:hAnsi="Calibri"/>
          <w:color w:val="000000"/>
          <w:sz w:val="20"/>
          <w:szCs w:val="20"/>
        </w:rPr>
      </w:pPr>
    </w:p>
    <w:p w14:paraId="52754B55" w14:textId="77777777" w:rsidR="00F7103B" w:rsidRPr="00197F81" w:rsidRDefault="00F7103B" w:rsidP="007965B8">
      <w:pPr>
        <w:autoSpaceDE w:val="0"/>
        <w:autoSpaceDN w:val="0"/>
        <w:adjustRightInd w:val="0"/>
        <w:ind w:right="1440"/>
        <w:jc w:val="both"/>
        <w:rPr>
          <w:rFonts w:asciiTheme="minorHAnsi" w:hAnsiTheme="minorHAnsi" w:cstheme="minorHAnsi"/>
          <w:b/>
          <w:color w:val="0070C0"/>
          <w:sz w:val="22"/>
          <w:szCs w:val="22"/>
        </w:rPr>
      </w:pPr>
      <w:r w:rsidRPr="00197F81">
        <w:rPr>
          <w:rFonts w:asciiTheme="minorHAnsi" w:hAnsiTheme="minorHAnsi" w:cstheme="minorHAnsi"/>
          <w:b/>
          <w:color w:val="0070C0"/>
          <w:sz w:val="22"/>
          <w:szCs w:val="22"/>
        </w:rPr>
        <w:t>Important Transition Dates</w:t>
      </w:r>
    </w:p>
    <w:p w14:paraId="78D7EFCA" w14:textId="77777777" w:rsidR="00F7103B" w:rsidRPr="00197F81" w:rsidRDefault="14491259" w:rsidP="007965B8">
      <w:pPr>
        <w:autoSpaceDE w:val="0"/>
        <w:autoSpaceDN w:val="0"/>
        <w:adjustRightInd w:val="0"/>
        <w:ind w:right="1440"/>
        <w:jc w:val="both"/>
        <w:rPr>
          <w:rFonts w:ascii="Calibri" w:hAnsi="Calibri"/>
          <w:color w:val="FF0000"/>
          <w:sz w:val="20"/>
          <w:szCs w:val="20"/>
        </w:rPr>
      </w:pPr>
      <w:r w:rsidRPr="14491259">
        <w:rPr>
          <w:rFonts w:ascii="Calibri" w:eastAsia="Calibri" w:hAnsi="Calibri" w:cs="Calibri"/>
          <w:sz w:val="20"/>
          <w:szCs w:val="20"/>
        </w:rPr>
        <w:t xml:space="preserve">On January 1, 2016, any rollover funds from your 2015 election (up to $500), along with your balance information will transfer from TASC to FBA.  </w:t>
      </w:r>
      <w:r w:rsidRPr="14491259">
        <w:rPr>
          <w:rFonts w:ascii="Calibri" w:eastAsia="Calibri" w:hAnsi="Calibri" w:cs="Calibri"/>
          <w:b/>
          <w:bCs/>
          <w:sz w:val="20"/>
          <w:szCs w:val="20"/>
        </w:rPr>
        <w:t>No action is required from you for this transition to take place.</w:t>
      </w:r>
      <w:r w:rsidRPr="14491259">
        <w:rPr>
          <w:rFonts w:ascii="Calibri" w:eastAsia="Calibri" w:hAnsi="Calibri" w:cs="Calibri"/>
          <w:sz w:val="20"/>
          <w:szCs w:val="20"/>
        </w:rPr>
        <w:t xml:space="preserve">  </w:t>
      </w:r>
      <w:commentRangeStart w:id="0"/>
      <w:r w:rsidRPr="14491259">
        <w:rPr>
          <w:rFonts w:ascii="Calibri" w:eastAsia="Calibri" w:hAnsi="Calibri" w:cs="Calibri"/>
          <w:sz w:val="20"/>
          <w:szCs w:val="20"/>
        </w:rPr>
        <w:t xml:space="preserve">The transition period will be approximately two weeks. During this period, you will not be able to access the rollover funds or balance from your 2015 plan year election.  You can submit 2015 claims, not yet submitted to TASC, to FBA. All claims submitted during this transition period will be reviewed and processed after review of the account balance information received from TASC. </w:t>
      </w:r>
      <w:commentRangeEnd w:id="0"/>
      <w:r w:rsidR="00AE39C2">
        <w:rPr>
          <w:rStyle w:val="CommentReference"/>
        </w:rPr>
        <w:commentReference w:id="0"/>
      </w:r>
    </w:p>
    <w:p w14:paraId="0F171883" w14:textId="77777777" w:rsidR="00604313" w:rsidRDefault="00604313" w:rsidP="007965B8">
      <w:pPr>
        <w:autoSpaceDE w:val="0"/>
        <w:autoSpaceDN w:val="0"/>
        <w:adjustRightInd w:val="0"/>
        <w:ind w:right="1440"/>
        <w:jc w:val="both"/>
        <w:rPr>
          <w:rFonts w:ascii="Calibri" w:hAnsi="Calibri"/>
          <w:sz w:val="20"/>
          <w:szCs w:val="20"/>
        </w:rPr>
      </w:pPr>
    </w:p>
    <w:p w14:paraId="04142472" w14:textId="77777777" w:rsidR="00604313" w:rsidRPr="00197F81" w:rsidRDefault="00A375F4" w:rsidP="00604313">
      <w:pPr>
        <w:autoSpaceDE w:val="0"/>
        <w:autoSpaceDN w:val="0"/>
        <w:adjustRightInd w:val="0"/>
        <w:ind w:right="1440"/>
        <w:jc w:val="both"/>
        <w:rPr>
          <w:rFonts w:asciiTheme="minorHAnsi" w:hAnsiTheme="minorHAnsi" w:cstheme="minorHAnsi"/>
          <w:b/>
          <w:color w:val="0070C0"/>
          <w:sz w:val="22"/>
          <w:szCs w:val="22"/>
        </w:rPr>
      </w:pPr>
      <w:r w:rsidRPr="00197F81">
        <w:rPr>
          <w:rFonts w:asciiTheme="minorHAnsi" w:hAnsiTheme="minorHAnsi" w:cstheme="minorHAnsi"/>
          <w:b/>
          <w:color w:val="0070C0"/>
          <w:sz w:val="22"/>
          <w:szCs w:val="22"/>
        </w:rPr>
        <w:t>New FB</w:t>
      </w:r>
      <w:r w:rsidR="00604313" w:rsidRPr="00197F81">
        <w:rPr>
          <w:rFonts w:asciiTheme="minorHAnsi" w:hAnsiTheme="minorHAnsi" w:cstheme="minorHAnsi"/>
          <w:b/>
          <w:color w:val="0070C0"/>
          <w:sz w:val="22"/>
          <w:szCs w:val="22"/>
        </w:rPr>
        <w:t>A Benefits Card</w:t>
      </w:r>
    </w:p>
    <w:p w14:paraId="13C6EE80" w14:textId="6753CFD0" w:rsidR="00604313" w:rsidRDefault="14491259" w:rsidP="007965B8">
      <w:pPr>
        <w:autoSpaceDE w:val="0"/>
        <w:autoSpaceDN w:val="0"/>
        <w:adjustRightInd w:val="0"/>
        <w:ind w:right="1440"/>
        <w:jc w:val="both"/>
        <w:rPr>
          <w:rFonts w:ascii="Calibri" w:hAnsi="Calibri"/>
          <w:sz w:val="20"/>
          <w:szCs w:val="20"/>
        </w:rPr>
      </w:pPr>
      <w:r w:rsidRPr="14491259">
        <w:rPr>
          <w:rFonts w:ascii="Calibri" w:eastAsia="Calibri" w:hAnsi="Calibri" w:cs="Calibri"/>
          <w:sz w:val="20"/>
          <w:szCs w:val="20"/>
        </w:rPr>
        <w:t>If you currently utilize a benefits card</w:t>
      </w:r>
      <w:r w:rsidR="009C698E">
        <w:rPr>
          <w:rFonts w:ascii="Calibri" w:eastAsia="Calibri" w:hAnsi="Calibri" w:cs="Calibri"/>
          <w:sz w:val="20"/>
          <w:szCs w:val="20"/>
        </w:rPr>
        <w:t xml:space="preserve"> wi</w:t>
      </w:r>
      <w:r w:rsidR="00822BD9">
        <w:rPr>
          <w:rFonts w:ascii="Calibri" w:eastAsia="Calibri" w:hAnsi="Calibri" w:cs="Calibri"/>
          <w:sz w:val="20"/>
          <w:szCs w:val="20"/>
        </w:rPr>
        <w:t>th the FSA</w:t>
      </w:r>
      <w:r w:rsidRPr="14491259">
        <w:rPr>
          <w:rFonts w:ascii="Calibri" w:eastAsia="Calibri" w:hAnsi="Calibri" w:cs="Calibri"/>
          <w:sz w:val="20"/>
          <w:szCs w:val="20"/>
        </w:rPr>
        <w:t xml:space="preserve"> under TASC, </w:t>
      </w:r>
      <w:r w:rsidRPr="14491259">
        <w:rPr>
          <w:rFonts w:ascii="Calibri" w:eastAsia="Calibri" w:hAnsi="Calibri" w:cs="Calibri"/>
          <w:b/>
          <w:bCs/>
          <w:sz w:val="20"/>
          <w:szCs w:val="20"/>
        </w:rPr>
        <w:t xml:space="preserve">the last day you can use your current card will be </w:t>
      </w:r>
      <w:r w:rsidRPr="14491259">
        <w:rPr>
          <w:rFonts w:ascii="Calibri" w:eastAsia="Calibri" w:hAnsi="Calibri" w:cs="Calibri"/>
          <w:b/>
          <w:bCs/>
          <w:color w:val="FF0000"/>
          <w:sz w:val="20"/>
          <w:szCs w:val="20"/>
        </w:rPr>
        <w:t>December 31, 2015</w:t>
      </w:r>
      <w:r w:rsidRPr="14491259">
        <w:rPr>
          <w:rFonts w:ascii="Calibri" w:eastAsia="Calibri" w:hAnsi="Calibri" w:cs="Calibri"/>
          <w:sz w:val="20"/>
          <w:szCs w:val="20"/>
        </w:rPr>
        <w:t xml:space="preserve">. It will be deactivated at midnight on </w:t>
      </w:r>
      <w:r w:rsidRPr="14491259">
        <w:rPr>
          <w:rFonts w:ascii="Calibri" w:eastAsia="Calibri" w:hAnsi="Calibri" w:cs="Calibri"/>
          <w:color w:val="FF0000"/>
          <w:sz w:val="20"/>
          <w:szCs w:val="20"/>
        </w:rPr>
        <w:t xml:space="preserve">December 31, 2015 </w:t>
      </w:r>
      <w:r w:rsidRPr="14491259">
        <w:rPr>
          <w:rFonts w:ascii="Calibri" w:eastAsia="Calibri" w:hAnsi="Calibri" w:cs="Calibri"/>
          <w:sz w:val="20"/>
          <w:szCs w:val="20"/>
        </w:rPr>
        <w:t>regardless of the expiration date on your card.  FBA will mail you a new flexible benefits debit card – the FBA Benefits Card- to your home address on record approximately five to seven (5-7) business days after your information has been processed.   You should expect this card prior to January 1, 2016.</w:t>
      </w:r>
    </w:p>
    <w:p w14:paraId="51B86A1C" w14:textId="77777777" w:rsidR="00592D7A" w:rsidRDefault="00592D7A" w:rsidP="007965B8">
      <w:pPr>
        <w:autoSpaceDE w:val="0"/>
        <w:autoSpaceDN w:val="0"/>
        <w:adjustRightInd w:val="0"/>
        <w:ind w:right="1440"/>
        <w:jc w:val="both"/>
        <w:rPr>
          <w:rFonts w:ascii="Calibri" w:hAnsi="Calibri"/>
          <w:sz w:val="20"/>
          <w:szCs w:val="20"/>
        </w:rPr>
      </w:pPr>
    </w:p>
    <w:p w14:paraId="2ACB8432" w14:textId="761C6A94" w:rsidR="00592D7A" w:rsidRDefault="14491259" w:rsidP="007965B8">
      <w:pPr>
        <w:autoSpaceDE w:val="0"/>
        <w:autoSpaceDN w:val="0"/>
        <w:adjustRightInd w:val="0"/>
        <w:ind w:right="1440"/>
        <w:jc w:val="both"/>
        <w:rPr>
          <w:rFonts w:ascii="Calibri" w:hAnsi="Calibri"/>
          <w:sz w:val="20"/>
          <w:szCs w:val="20"/>
        </w:rPr>
      </w:pPr>
      <w:r w:rsidRPr="14491259">
        <w:rPr>
          <w:rFonts w:ascii="Calibri" w:eastAsia="Calibri" w:hAnsi="Calibri" w:cs="Calibri"/>
          <w:sz w:val="20"/>
          <w:szCs w:val="20"/>
        </w:rPr>
        <w:t>During the transition you can submit a claim against the rollover funds, or incurred expenses from 2015, to FBA to request reimbursement by check or direct deposit. You will be able to use your new FBA Benefits Card for eligible 2016 expenses on January 1, 2016 with your 2016 election.</w:t>
      </w:r>
    </w:p>
    <w:p w14:paraId="5C9B4BB4" w14:textId="77777777" w:rsidR="00592D7A" w:rsidRDefault="00592D7A" w:rsidP="007965B8">
      <w:pPr>
        <w:autoSpaceDE w:val="0"/>
        <w:autoSpaceDN w:val="0"/>
        <w:adjustRightInd w:val="0"/>
        <w:ind w:right="1440"/>
        <w:jc w:val="both"/>
        <w:rPr>
          <w:rFonts w:ascii="Calibri" w:hAnsi="Calibri"/>
          <w:sz w:val="20"/>
          <w:szCs w:val="20"/>
        </w:rPr>
      </w:pPr>
    </w:p>
    <w:p w14:paraId="4CB4148D" w14:textId="77777777" w:rsidR="00592D7A" w:rsidRPr="00197F81" w:rsidRDefault="00FB50F3" w:rsidP="00592D7A">
      <w:pPr>
        <w:autoSpaceDE w:val="0"/>
        <w:autoSpaceDN w:val="0"/>
        <w:adjustRightInd w:val="0"/>
        <w:ind w:right="1440"/>
        <w:jc w:val="both"/>
        <w:rPr>
          <w:rFonts w:asciiTheme="minorHAnsi" w:hAnsiTheme="minorHAnsi" w:cstheme="minorHAnsi"/>
          <w:b/>
          <w:color w:val="0070C0"/>
          <w:sz w:val="22"/>
          <w:szCs w:val="22"/>
        </w:rPr>
      </w:pPr>
      <w:proofErr w:type="gramStart"/>
      <w:r w:rsidRPr="00197F81">
        <w:rPr>
          <w:rFonts w:asciiTheme="minorHAnsi" w:hAnsiTheme="minorHAnsi" w:cstheme="minorHAnsi"/>
          <w:b/>
          <w:color w:val="0070C0"/>
          <w:sz w:val="22"/>
          <w:szCs w:val="22"/>
        </w:rPr>
        <w:t>Submitting Claims to Flexible Benefit Administrators, Inc.</w:t>
      </w:r>
      <w:proofErr w:type="gramEnd"/>
      <w:r w:rsidRPr="00197F81">
        <w:rPr>
          <w:rFonts w:asciiTheme="minorHAnsi" w:hAnsiTheme="minorHAnsi" w:cstheme="minorHAnsi"/>
          <w:b/>
          <w:color w:val="0070C0"/>
          <w:sz w:val="22"/>
          <w:szCs w:val="22"/>
        </w:rPr>
        <w:t xml:space="preserve"> </w:t>
      </w:r>
    </w:p>
    <w:p w14:paraId="33854F19" w14:textId="716EFA97" w:rsidR="00FB50F3" w:rsidRDefault="00032AF9" w:rsidP="00592D7A">
      <w:pPr>
        <w:autoSpaceDE w:val="0"/>
        <w:autoSpaceDN w:val="0"/>
        <w:adjustRightInd w:val="0"/>
        <w:ind w:right="1440"/>
        <w:jc w:val="both"/>
        <w:rPr>
          <w:rFonts w:ascii="Calibri" w:hAnsi="Calibri"/>
          <w:sz w:val="20"/>
          <w:szCs w:val="20"/>
        </w:rPr>
      </w:pPr>
      <w:r>
        <w:rPr>
          <w:rFonts w:ascii="Calibri" w:hAnsi="Calibri"/>
          <w:sz w:val="20"/>
          <w:szCs w:val="20"/>
        </w:rPr>
        <w:t xml:space="preserve">On </w:t>
      </w:r>
      <w:r w:rsidR="00C939A2" w:rsidRPr="00197F81">
        <w:rPr>
          <w:rFonts w:ascii="Calibri" w:hAnsi="Calibri"/>
          <w:color w:val="FF0000"/>
          <w:sz w:val="20"/>
          <w:szCs w:val="20"/>
        </w:rPr>
        <w:t>J</w:t>
      </w:r>
      <w:r>
        <w:rPr>
          <w:rFonts w:ascii="Calibri" w:hAnsi="Calibri"/>
          <w:color w:val="FF0000"/>
          <w:sz w:val="20"/>
          <w:szCs w:val="20"/>
        </w:rPr>
        <w:t>anuary 1, 2016</w:t>
      </w:r>
      <w:r w:rsidR="00FB50F3" w:rsidRPr="00197F81">
        <w:rPr>
          <w:rFonts w:ascii="Calibri" w:hAnsi="Calibri"/>
          <w:color w:val="FF0000"/>
          <w:sz w:val="20"/>
          <w:szCs w:val="20"/>
        </w:rPr>
        <w:t xml:space="preserve"> </w:t>
      </w:r>
      <w:r w:rsidR="00822BD9">
        <w:rPr>
          <w:rFonts w:ascii="Calibri" w:hAnsi="Calibri"/>
          <w:sz w:val="20"/>
          <w:szCs w:val="20"/>
        </w:rPr>
        <w:t>send all FSA</w:t>
      </w:r>
      <w:r w:rsidR="00FB50F3">
        <w:rPr>
          <w:rFonts w:ascii="Calibri" w:hAnsi="Calibri"/>
          <w:sz w:val="20"/>
          <w:szCs w:val="20"/>
        </w:rPr>
        <w:t xml:space="preserve"> claims to Flexible Benefit Administrators, Inc.:</w:t>
      </w:r>
    </w:p>
    <w:p w14:paraId="1C383ED0" w14:textId="77777777" w:rsidR="00FB50F3" w:rsidRDefault="00FB50F3" w:rsidP="00592D7A">
      <w:pPr>
        <w:autoSpaceDE w:val="0"/>
        <w:autoSpaceDN w:val="0"/>
        <w:adjustRightInd w:val="0"/>
        <w:ind w:right="1440"/>
        <w:jc w:val="both"/>
        <w:rPr>
          <w:rFonts w:ascii="Calibri" w:hAnsi="Calibri"/>
          <w:sz w:val="20"/>
          <w:szCs w:val="20"/>
        </w:rPr>
      </w:pPr>
    </w:p>
    <w:p w14:paraId="34CE650A" w14:textId="77777777" w:rsidR="00FB50F3" w:rsidRDefault="00FB50F3" w:rsidP="00592D7A">
      <w:pPr>
        <w:autoSpaceDE w:val="0"/>
        <w:autoSpaceDN w:val="0"/>
        <w:adjustRightInd w:val="0"/>
        <w:ind w:right="1440"/>
        <w:jc w:val="both"/>
        <w:rPr>
          <w:rFonts w:ascii="Calibri" w:hAnsi="Calibri"/>
          <w:sz w:val="20"/>
          <w:szCs w:val="20"/>
        </w:rPr>
      </w:pPr>
      <w:r>
        <w:rPr>
          <w:rFonts w:ascii="Calibri" w:hAnsi="Calibri"/>
          <w:sz w:val="20"/>
          <w:szCs w:val="20"/>
        </w:rPr>
        <w:t>Email:</w:t>
      </w:r>
      <w:r>
        <w:rPr>
          <w:rFonts w:ascii="Calibri" w:hAnsi="Calibri"/>
          <w:sz w:val="20"/>
          <w:szCs w:val="20"/>
        </w:rPr>
        <w:tab/>
      </w:r>
      <w:hyperlink r:id="rId8" w:history="1">
        <w:r w:rsidRPr="00E75BAE">
          <w:rPr>
            <w:rStyle w:val="Hyperlink"/>
            <w:rFonts w:ascii="Calibri" w:hAnsi="Calibri"/>
            <w:sz w:val="20"/>
            <w:szCs w:val="20"/>
          </w:rPr>
          <w:t>flexdivision@flex-admin.com</w:t>
        </w:r>
      </w:hyperlink>
      <w:r>
        <w:rPr>
          <w:rFonts w:ascii="Calibri" w:hAnsi="Calibri"/>
          <w:sz w:val="20"/>
          <w:szCs w:val="20"/>
        </w:rPr>
        <w:t xml:space="preserve"> </w:t>
      </w:r>
    </w:p>
    <w:p w14:paraId="6D07024D" w14:textId="77777777" w:rsidR="00FB50F3" w:rsidRDefault="00752FE6" w:rsidP="00592D7A">
      <w:pPr>
        <w:autoSpaceDE w:val="0"/>
        <w:autoSpaceDN w:val="0"/>
        <w:adjustRightInd w:val="0"/>
        <w:ind w:right="1440"/>
        <w:jc w:val="both"/>
        <w:rPr>
          <w:rFonts w:ascii="Calibri" w:hAnsi="Calibri"/>
          <w:sz w:val="20"/>
          <w:szCs w:val="20"/>
        </w:rPr>
      </w:pPr>
      <w:r>
        <w:rPr>
          <w:rFonts w:ascii="Calibri" w:hAnsi="Calibri"/>
          <w:sz w:val="20"/>
          <w:szCs w:val="20"/>
        </w:rPr>
        <w:t xml:space="preserve">Fax: </w:t>
      </w:r>
      <w:r>
        <w:rPr>
          <w:rFonts w:ascii="Calibri" w:hAnsi="Calibri"/>
          <w:sz w:val="20"/>
          <w:szCs w:val="20"/>
        </w:rPr>
        <w:tab/>
        <w:t>757-431-1155</w:t>
      </w:r>
    </w:p>
    <w:p w14:paraId="40F043BA" w14:textId="77777777" w:rsidR="00FB50F3" w:rsidRDefault="00FB50F3" w:rsidP="00592D7A">
      <w:pPr>
        <w:autoSpaceDE w:val="0"/>
        <w:autoSpaceDN w:val="0"/>
        <w:adjustRightInd w:val="0"/>
        <w:ind w:right="1440"/>
        <w:jc w:val="both"/>
        <w:rPr>
          <w:rFonts w:ascii="Calibri" w:hAnsi="Calibri"/>
          <w:sz w:val="20"/>
          <w:szCs w:val="20"/>
        </w:rPr>
      </w:pPr>
      <w:r>
        <w:rPr>
          <w:rFonts w:ascii="Calibri" w:hAnsi="Calibri"/>
          <w:sz w:val="20"/>
          <w:szCs w:val="20"/>
        </w:rPr>
        <w:t xml:space="preserve">Mail: </w:t>
      </w:r>
      <w:r>
        <w:rPr>
          <w:rFonts w:ascii="Calibri" w:hAnsi="Calibri"/>
          <w:sz w:val="20"/>
          <w:szCs w:val="20"/>
        </w:rPr>
        <w:tab/>
        <w:t xml:space="preserve">Flex Division c/o Flexible Benefit Administrators, Inc. </w:t>
      </w:r>
    </w:p>
    <w:p w14:paraId="5C6304DE" w14:textId="77777777" w:rsidR="00FB50F3" w:rsidRDefault="00FB50F3" w:rsidP="00592D7A">
      <w:pPr>
        <w:autoSpaceDE w:val="0"/>
        <w:autoSpaceDN w:val="0"/>
        <w:adjustRightInd w:val="0"/>
        <w:ind w:right="1440"/>
        <w:jc w:val="both"/>
        <w:rPr>
          <w:rFonts w:ascii="Calibri" w:hAnsi="Calibri"/>
          <w:sz w:val="20"/>
          <w:szCs w:val="20"/>
        </w:rPr>
      </w:pPr>
      <w:r>
        <w:rPr>
          <w:rFonts w:ascii="Calibri" w:hAnsi="Calibri"/>
          <w:sz w:val="20"/>
          <w:szCs w:val="20"/>
        </w:rPr>
        <w:tab/>
        <w:t>P.O. Box 8188 Virginia Beach, VA 23450</w:t>
      </w:r>
    </w:p>
    <w:p w14:paraId="5DBEB1BB" w14:textId="77777777" w:rsidR="00FB50F3" w:rsidRDefault="00FB50F3" w:rsidP="00592D7A">
      <w:pPr>
        <w:autoSpaceDE w:val="0"/>
        <w:autoSpaceDN w:val="0"/>
        <w:adjustRightInd w:val="0"/>
        <w:ind w:right="1440"/>
        <w:jc w:val="both"/>
        <w:rPr>
          <w:rFonts w:ascii="Calibri" w:hAnsi="Calibri"/>
          <w:sz w:val="20"/>
          <w:szCs w:val="20"/>
        </w:rPr>
      </w:pPr>
    </w:p>
    <w:p w14:paraId="77B54126" w14:textId="77777777" w:rsidR="00FB50F3" w:rsidRPr="00197F81" w:rsidRDefault="00FB50F3" w:rsidP="00FB50F3">
      <w:pPr>
        <w:autoSpaceDE w:val="0"/>
        <w:autoSpaceDN w:val="0"/>
        <w:adjustRightInd w:val="0"/>
        <w:ind w:right="1440"/>
        <w:jc w:val="both"/>
        <w:rPr>
          <w:rFonts w:asciiTheme="minorHAnsi" w:hAnsiTheme="minorHAnsi" w:cstheme="minorHAnsi"/>
          <w:b/>
          <w:color w:val="0070C0"/>
          <w:sz w:val="22"/>
          <w:szCs w:val="22"/>
        </w:rPr>
      </w:pPr>
      <w:r w:rsidRPr="00197F81">
        <w:rPr>
          <w:rFonts w:asciiTheme="minorHAnsi" w:hAnsiTheme="minorHAnsi" w:cstheme="minorHAnsi"/>
          <w:b/>
          <w:color w:val="0070C0"/>
          <w:sz w:val="22"/>
          <w:szCs w:val="22"/>
        </w:rPr>
        <w:t>Direct Deposit</w:t>
      </w:r>
    </w:p>
    <w:p w14:paraId="7F91566C" w14:textId="5FF016D1" w:rsidR="00FB50F3" w:rsidRDefault="00FB50F3" w:rsidP="00FB50F3">
      <w:pPr>
        <w:autoSpaceDE w:val="0"/>
        <w:autoSpaceDN w:val="0"/>
        <w:adjustRightInd w:val="0"/>
        <w:ind w:right="1440"/>
        <w:jc w:val="both"/>
        <w:rPr>
          <w:rFonts w:ascii="Calibri" w:hAnsi="Calibri"/>
          <w:sz w:val="20"/>
          <w:szCs w:val="20"/>
        </w:rPr>
      </w:pPr>
      <w:r>
        <w:rPr>
          <w:rFonts w:ascii="Calibri" w:hAnsi="Calibri"/>
          <w:sz w:val="20"/>
          <w:szCs w:val="20"/>
        </w:rPr>
        <w:t xml:space="preserve">If you had elected direct deposit for reimbursements from your </w:t>
      </w:r>
      <w:r w:rsidR="00197F81">
        <w:rPr>
          <w:rFonts w:ascii="Calibri" w:hAnsi="Calibri"/>
          <w:sz w:val="20"/>
          <w:szCs w:val="20"/>
        </w:rPr>
        <w:t>TASC</w:t>
      </w:r>
      <w:r w:rsidR="00822BD9">
        <w:rPr>
          <w:rFonts w:ascii="Calibri" w:hAnsi="Calibri"/>
          <w:sz w:val="20"/>
          <w:szCs w:val="20"/>
        </w:rPr>
        <w:t xml:space="preserve"> FSA</w:t>
      </w:r>
      <w:r>
        <w:rPr>
          <w:rFonts w:ascii="Calibri" w:hAnsi="Calibri"/>
          <w:sz w:val="20"/>
          <w:szCs w:val="20"/>
        </w:rPr>
        <w:t xml:space="preserve">, you will need to complete an FBA Direct Deposit Form in order to re-establish this process through Flexible Benefit Administrators, Inc. </w:t>
      </w:r>
    </w:p>
    <w:p w14:paraId="05AD64C0" w14:textId="77777777" w:rsidR="00FB50F3" w:rsidRDefault="00FB50F3" w:rsidP="00FB50F3">
      <w:pPr>
        <w:autoSpaceDE w:val="0"/>
        <w:autoSpaceDN w:val="0"/>
        <w:adjustRightInd w:val="0"/>
        <w:ind w:right="1440"/>
        <w:jc w:val="both"/>
        <w:rPr>
          <w:rFonts w:ascii="Calibri" w:hAnsi="Calibri"/>
          <w:sz w:val="20"/>
          <w:szCs w:val="20"/>
        </w:rPr>
      </w:pPr>
    </w:p>
    <w:p w14:paraId="67FEC26F" w14:textId="77777777" w:rsidR="00FB50F3" w:rsidRPr="00197F81" w:rsidRDefault="00FB50F3" w:rsidP="00FB50F3">
      <w:pPr>
        <w:autoSpaceDE w:val="0"/>
        <w:autoSpaceDN w:val="0"/>
        <w:adjustRightInd w:val="0"/>
        <w:ind w:right="1440"/>
        <w:jc w:val="both"/>
        <w:rPr>
          <w:rFonts w:asciiTheme="minorHAnsi" w:hAnsiTheme="minorHAnsi" w:cstheme="minorHAnsi"/>
          <w:b/>
          <w:color w:val="0070C0"/>
          <w:sz w:val="22"/>
          <w:szCs w:val="22"/>
        </w:rPr>
      </w:pPr>
      <w:r w:rsidRPr="00197F81">
        <w:rPr>
          <w:rFonts w:asciiTheme="minorHAnsi" w:hAnsiTheme="minorHAnsi" w:cstheme="minorHAnsi"/>
          <w:b/>
          <w:color w:val="0070C0"/>
          <w:sz w:val="22"/>
          <w:szCs w:val="22"/>
        </w:rPr>
        <w:t xml:space="preserve">Have Questions? </w:t>
      </w:r>
    </w:p>
    <w:p w14:paraId="33760E5E" w14:textId="0630F388" w:rsidR="00FB50F3" w:rsidRDefault="14491259" w:rsidP="00FB50F3">
      <w:pPr>
        <w:autoSpaceDE w:val="0"/>
        <w:autoSpaceDN w:val="0"/>
        <w:adjustRightInd w:val="0"/>
        <w:ind w:right="1440"/>
        <w:jc w:val="both"/>
        <w:rPr>
          <w:rFonts w:ascii="Calibri" w:hAnsi="Calibri"/>
          <w:sz w:val="20"/>
          <w:szCs w:val="20"/>
        </w:rPr>
      </w:pPr>
      <w:r w:rsidRPr="009C698E">
        <w:rPr>
          <w:rFonts w:ascii="Calibri" w:eastAsia="Calibri" w:hAnsi="Calibri" w:cs="Calibri"/>
          <w:sz w:val="20"/>
          <w:szCs w:val="20"/>
          <w:u w:val="single"/>
        </w:rPr>
        <w:t>Prior</w:t>
      </w:r>
      <w:r w:rsidRPr="14491259">
        <w:rPr>
          <w:rFonts w:ascii="Calibri" w:eastAsia="Calibri" w:hAnsi="Calibri" w:cs="Calibri"/>
          <w:sz w:val="20"/>
          <w:szCs w:val="20"/>
        </w:rPr>
        <w:t xml:space="preserve"> to January 1, 2016, please call the </w:t>
      </w:r>
      <w:r w:rsidR="009C698E">
        <w:rPr>
          <w:rFonts w:ascii="Calibri" w:eastAsia="Calibri" w:hAnsi="Calibri" w:cs="Calibri"/>
          <w:sz w:val="20"/>
          <w:szCs w:val="20"/>
        </w:rPr>
        <w:t>TASC customer service center at 800-422-4661</w:t>
      </w:r>
      <w:r w:rsidR="00822BD9">
        <w:rPr>
          <w:rFonts w:ascii="Calibri" w:eastAsia="Calibri" w:hAnsi="Calibri" w:cs="Calibri"/>
          <w:sz w:val="20"/>
          <w:szCs w:val="20"/>
        </w:rPr>
        <w:t xml:space="preserve"> </w:t>
      </w:r>
      <w:r w:rsidRPr="14491259">
        <w:rPr>
          <w:rFonts w:ascii="Calibri" w:eastAsia="Calibri" w:hAnsi="Calibri" w:cs="Calibri"/>
          <w:sz w:val="20"/>
          <w:szCs w:val="20"/>
        </w:rPr>
        <w:t>for questions regar</w:t>
      </w:r>
      <w:r w:rsidR="009C698E">
        <w:rPr>
          <w:rFonts w:ascii="Calibri" w:eastAsia="Calibri" w:hAnsi="Calibri" w:cs="Calibri"/>
          <w:sz w:val="20"/>
          <w:szCs w:val="20"/>
        </w:rPr>
        <w:t>din</w:t>
      </w:r>
      <w:r w:rsidR="00822BD9">
        <w:rPr>
          <w:rFonts w:ascii="Calibri" w:eastAsia="Calibri" w:hAnsi="Calibri" w:cs="Calibri"/>
          <w:sz w:val="20"/>
          <w:szCs w:val="20"/>
        </w:rPr>
        <w:t>g your FSA</w:t>
      </w:r>
      <w:bookmarkStart w:id="1" w:name="_GoBack"/>
      <w:bookmarkEnd w:id="1"/>
      <w:r w:rsidRPr="14491259">
        <w:rPr>
          <w:rFonts w:ascii="Calibri" w:eastAsia="Calibri" w:hAnsi="Calibri" w:cs="Calibri"/>
          <w:sz w:val="20"/>
          <w:szCs w:val="20"/>
        </w:rPr>
        <w:t xml:space="preserve">. </w:t>
      </w:r>
    </w:p>
    <w:p w14:paraId="646D20B8" w14:textId="77777777" w:rsidR="009C698E" w:rsidRDefault="009C698E" w:rsidP="00FB50F3">
      <w:pPr>
        <w:autoSpaceDE w:val="0"/>
        <w:autoSpaceDN w:val="0"/>
        <w:adjustRightInd w:val="0"/>
        <w:ind w:right="1440"/>
        <w:jc w:val="both"/>
        <w:rPr>
          <w:rFonts w:ascii="Calibri" w:eastAsia="Calibri" w:hAnsi="Calibri" w:cs="Calibri"/>
          <w:sz w:val="20"/>
          <w:szCs w:val="20"/>
        </w:rPr>
      </w:pPr>
    </w:p>
    <w:p w14:paraId="5311F128" w14:textId="4BC42237" w:rsidR="00FB50F3" w:rsidRDefault="14491259" w:rsidP="00FB50F3">
      <w:pPr>
        <w:autoSpaceDE w:val="0"/>
        <w:autoSpaceDN w:val="0"/>
        <w:adjustRightInd w:val="0"/>
        <w:ind w:right="1440"/>
        <w:jc w:val="both"/>
        <w:rPr>
          <w:rFonts w:asciiTheme="minorHAnsi" w:hAnsiTheme="minorHAnsi" w:cstheme="minorHAnsi"/>
          <w:b/>
          <w:color w:val="FF0000"/>
          <w:sz w:val="22"/>
          <w:szCs w:val="22"/>
        </w:rPr>
      </w:pPr>
      <w:r w:rsidRPr="14491259">
        <w:rPr>
          <w:rFonts w:ascii="Calibri" w:eastAsia="Calibri" w:hAnsi="Calibri" w:cs="Calibri"/>
          <w:sz w:val="20"/>
          <w:szCs w:val="20"/>
        </w:rPr>
        <w:t xml:space="preserve">Beginning on January 1, 2016 visit </w:t>
      </w:r>
      <w:hyperlink r:id="rId9">
        <w:r w:rsidRPr="14491259">
          <w:rPr>
            <w:rStyle w:val="Hyperlink"/>
            <w:rFonts w:ascii="Calibri" w:eastAsia="Calibri" w:hAnsi="Calibri" w:cs="Calibri"/>
            <w:sz w:val="20"/>
            <w:szCs w:val="20"/>
          </w:rPr>
          <w:t>www.flex-admin.com</w:t>
        </w:r>
      </w:hyperlink>
      <w:r w:rsidRPr="14491259">
        <w:rPr>
          <w:rFonts w:ascii="Calibri" w:eastAsia="Calibri" w:hAnsi="Calibri" w:cs="Calibri"/>
          <w:sz w:val="20"/>
          <w:szCs w:val="20"/>
        </w:rPr>
        <w:t xml:space="preserve">  or call Flexible Benefit Administrators, Inc. at 800-437-3539. Customer Service hours are weekdays, 8:30am to 5:00pm Eastern time. </w:t>
      </w:r>
    </w:p>
    <w:sectPr w:rsidR="00FB50F3" w:rsidSect="007518E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randi Alverson" w:date="2014-06-16T12:35:00Z" w:initials="BA">
    <w:p w14:paraId="00A7D34C" w14:textId="77777777" w:rsidR="00197F81" w:rsidRDefault="00197F81">
      <w:pPr>
        <w:pStyle w:val="CommentText"/>
      </w:pPr>
      <w:r>
        <w:rPr>
          <w:rStyle w:val="CommentReference"/>
        </w:rPr>
        <w:annotationRef/>
      </w:r>
      <w:r>
        <w:t>All of this will need to be determined by the answers we receive back from the Termination Checklist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7D34C" w15:done="0"/>
  <w15:commentEx w15:paraId="4161ACC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Roman">
    <w:altName w:val="Antique Olive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700"/>
    <w:multiLevelType w:val="hybridMultilevel"/>
    <w:tmpl w:val="B13E38CC"/>
    <w:lvl w:ilvl="0" w:tplc="15BE6C92">
      <w:start w:val="1"/>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B8"/>
    <w:rsid w:val="00032AF9"/>
    <w:rsid w:val="00116113"/>
    <w:rsid w:val="00197F81"/>
    <w:rsid w:val="00592D7A"/>
    <w:rsid w:val="00604313"/>
    <w:rsid w:val="007518E1"/>
    <w:rsid w:val="00752FE6"/>
    <w:rsid w:val="007965B8"/>
    <w:rsid w:val="00822BD9"/>
    <w:rsid w:val="00884019"/>
    <w:rsid w:val="009A0B9F"/>
    <w:rsid w:val="009C698E"/>
    <w:rsid w:val="00A375F4"/>
    <w:rsid w:val="00A60346"/>
    <w:rsid w:val="00AE39C2"/>
    <w:rsid w:val="00C12AFC"/>
    <w:rsid w:val="00C56B19"/>
    <w:rsid w:val="00C939A2"/>
    <w:rsid w:val="00CF39D0"/>
    <w:rsid w:val="00D50BF0"/>
    <w:rsid w:val="00D766EA"/>
    <w:rsid w:val="00EA554B"/>
    <w:rsid w:val="00F3430E"/>
    <w:rsid w:val="00F7103B"/>
    <w:rsid w:val="00FB50F3"/>
    <w:rsid w:val="1449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5B8"/>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65B8"/>
    <w:rPr>
      <w:color w:val="0000FF"/>
      <w:u w:val="single"/>
    </w:rPr>
  </w:style>
  <w:style w:type="paragraph" w:styleId="BalloonText">
    <w:name w:val="Balloon Text"/>
    <w:basedOn w:val="Normal"/>
    <w:link w:val="BalloonTextChar"/>
    <w:uiPriority w:val="99"/>
    <w:semiHidden/>
    <w:unhideWhenUsed/>
    <w:rsid w:val="00C56B19"/>
    <w:rPr>
      <w:rFonts w:ascii="Tahoma" w:hAnsi="Tahoma" w:cs="Tahoma"/>
      <w:sz w:val="16"/>
      <w:szCs w:val="16"/>
    </w:rPr>
  </w:style>
  <w:style w:type="character" w:customStyle="1" w:styleId="BalloonTextChar">
    <w:name w:val="Balloon Text Char"/>
    <w:basedOn w:val="DefaultParagraphFont"/>
    <w:link w:val="BalloonText"/>
    <w:uiPriority w:val="99"/>
    <w:semiHidden/>
    <w:rsid w:val="00C56B1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84019"/>
    <w:rPr>
      <w:sz w:val="16"/>
      <w:szCs w:val="16"/>
    </w:rPr>
  </w:style>
  <w:style w:type="paragraph" w:styleId="CommentText">
    <w:name w:val="annotation text"/>
    <w:basedOn w:val="Normal"/>
    <w:link w:val="CommentTextChar"/>
    <w:uiPriority w:val="99"/>
    <w:semiHidden/>
    <w:unhideWhenUsed/>
    <w:rsid w:val="00884019"/>
    <w:rPr>
      <w:sz w:val="20"/>
      <w:szCs w:val="20"/>
    </w:rPr>
  </w:style>
  <w:style w:type="character" w:customStyle="1" w:styleId="CommentTextChar">
    <w:name w:val="Comment Text Char"/>
    <w:basedOn w:val="DefaultParagraphFont"/>
    <w:link w:val="CommentText"/>
    <w:uiPriority w:val="99"/>
    <w:semiHidden/>
    <w:rsid w:val="00884019"/>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884019"/>
    <w:rPr>
      <w:b/>
      <w:bCs/>
    </w:rPr>
  </w:style>
  <w:style w:type="character" w:customStyle="1" w:styleId="CommentSubjectChar">
    <w:name w:val="Comment Subject Char"/>
    <w:basedOn w:val="CommentTextChar"/>
    <w:link w:val="CommentSubject"/>
    <w:uiPriority w:val="99"/>
    <w:semiHidden/>
    <w:rsid w:val="00884019"/>
    <w:rPr>
      <w:rFonts w:ascii="Comic Sans MS" w:eastAsia="Times New Roman" w:hAnsi="Comic Sans M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5B8"/>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65B8"/>
    <w:rPr>
      <w:color w:val="0000FF"/>
      <w:u w:val="single"/>
    </w:rPr>
  </w:style>
  <w:style w:type="paragraph" w:styleId="BalloonText">
    <w:name w:val="Balloon Text"/>
    <w:basedOn w:val="Normal"/>
    <w:link w:val="BalloonTextChar"/>
    <w:uiPriority w:val="99"/>
    <w:semiHidden/>
    <w:unhideWhenUsed/>
    <w:rsid w:val="00C56B19"/>
    <w:rPr>
      <w:rFonts w:ascii="Tahoma" w:hAnsi="Tahoma" w:cs="Tahoma"/>
      <w:sz w:val="16"/>
      <w:szCs w:val="16"/>
    </w:rPr>
  </w:style>
  <w:style w:type="character" w:customStyle="1" w:styleId="BalloonTextChar">
    <w:name w:val="Balloon Text Char"/>
    <w:basedOn w:val="DefaultParagraphFont"/>
    <w:link w:val="BalloonText"/>
    <w:uiPriority w:val="99"/>
    <w:semiHidden/>
    <w:rsid w:val="00C56B1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84019"/>
    <w:rPr>
      <w:sz w:val="16"/>
      <w:szCs w:val="16"/>
    </w:rPr>
  </w:style>
  <w:style w:type="paragraph" w:styleId="CommentText">
    <w:name w:val="annotation text"/>
    <w:basedOn w:val="Normal"/>
    <w:link w:val="CommentTextChar"/>
    <w:uiPriority w:val="99"/>
    <w:semiHidden/>
    <w:unhideWhenUsed/>
    <w:rsid w:val="00884019"/>
    <w:rPr>
      <w:sz w:val="20"/>
      <w:szCs w:val="20"/>
    </w:rPr>
  </w:style>
  <w:style w:type="character" w:customStyle="1" w:styleId="CommentTextChar">
    <w:name w:val="Comment Text Char"/>
    <w:basedOn w:val="DefaultParagraphFont"/>
    <w:link w:val="CommentText"/>
    <w:uiPriority w:val="99"/>
    <w:semiHidden/>
    <w:rsid w:val="00884019"/>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884019"/>
    <w:rPr>
      <w:b/>
      <w:bCs/>
    </w:rPr>
  </w:style>
  <w:style w:type="character" w:customStyle="1" w:styleId="CommentSubjectChar">
    <w:name w:val="Comment Subject Char"/>
    <w:basedOn w:val="CommentTextChar"/>
    <w:link w:val="CommentSubject"/>
    <w:uiPriority w:val="99"/>
    <w:semiHidden/>
    <w:rsid w:val="00884019"/>
    <w:rPr>
      <w:rFonts w:ascii="Comic Sans MS" w:eastAsia="Times New Roman" w:hAnsi="Comic Sans M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exdivision@flex-admin.com" TargetMode="External"/><Relationship Id="rId3" Type="http://schemas.microsoft.com/office/2007/relationships/stylesWithEffects" Target="stylesWithEffect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ex-adm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Alverson</dc:creator>
  <cp:lastModifiedBy>Zamzow, Randy</cp:lastModifiedBy>
  <cp:revision>3</cp:revision>
  <dcterms:created xsi:type="dcterms:W3CDTF">2015-12-14T18:29:00Z</dcterms:created>
  <dcterms:modified xsi:type="dcterms:W3CDTF">2015-12-14T18:30:00Z</dcterms:modified>
</cp:coreProperties>
</file>