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8CC" w:rsidRPr="00563CF1" w:rsidRDefault="00563CF1">
      <w:pPr>
        <w:pStyle w:val="Heading1"/>
        <w:tabs>
          <w:tab w:val="left" w:pos="9360"/>
        </w:tabs>
        <w:ind w:right="0"/>
        <w:jc w:val="center"/>
        <w:rPr>
          <w:rFonts w:ascii="Times New Roman" w:hAnsi="Times New Roman"/>
          <w:sz w:val="32"/>
          <w:szCs w:val="32"/>
        </w:rPr>
      </w:pPr>
      <w:r w:rsidRPr="00563CF1">
        <w:rPr>
          <w:rFonts w:ascii="Times New Roman" w:hAnsi="Times New Roman"/>
          <w:sz w:val="32"/>
          <w:szCs w:val="32"/>
        </w:rPr>
        <w:t>Zoning Map Amendment Process</w:t>
      </w:r>
    </w:p>
    <w:p w:rsidR="001958CC" w:rsidRPr="00563CF1" w:rsidRDefault="001958CC">
      <w:pPr>
        <w:pStyle w:val="Heading1"/>
        <w:tabs>
          <w:tab w:val="left" w:pos="9360"/>
        </w:tabs>
        <w:ind w:right="0"/>
        <w:jc w:val="center"/>
        <w:rPr>
          <w:rFonts w:ascii="Times New Roman" w:hAnsi="Times New Roman"/>
          <w:color w:val="008181"/>
          <w:sz w:val="24"/>
          <w:szCs w:val="24"/>
        </w:rPr>
      </w:pPr>
    </w:p>
    <w:p w:rsidR="001958CC" w:rsidRDefault="001958CC">
      <w:pPr>
        <w:autoSpaceDE w:val="0"/>
        <w:autoSpaceDN w:val="0"/>
        <w:adjustRightInd w:val="0"/>
        <w:rPr>
          <w:b/>
          <w:bCs/>
        </w:rPr>
      </w:pPr>
    </w:p>
    <w:p w:rsidR="004D565C" w:rsidRPr="00563CF1" w:rsidRDefault="004D565C">
      <w:pPr>
        <w:autoSpaceDE w:val="0"/>
        <w:autoSpaceDN w:val="0"/>
        <w:adjustRightInd w:val="0"/>
        <w:rPr>
          <w:b/>
          <w:bCs/>
        </w:rPr>
      </w:pPr>
    </w:p>
    <w:p w:rsidR="001958CC" w:rsidRPr="004D565C" w:rsidRDefault="001958CC">
      <w:pPr>
        <w:autoSpaceDE w:val="0"/>
        <w:autoSpaceDN w:val="0"/>
        <w:adjustRightInd w:val="0"/>
        <w:rPr>
          <w:b/>
          <w:bCs/>
          <w:sz w:val="22"/>
          <w:szCs w:val="22"/>
        </w:rPr>
      </w:pPr>
      <w:r w:rsidRPr="004D565C">
        <w:rPr>
          <w:b/>
          <w:bCs/>
          <w:sz w:val="22"/>
          <w:szCs w:val="22"/>
        </w:rPr>
        <w:t>Zoning Maps Basics</w:t>
      </w:r>
    </w:p>
    <w:p w:rsidR="001958CC" w:rsidRPr="004D565C" w:rsidRDefault="001958CC">
      <w:pPr>
        <w:autoSpaceDE w:val="0"/>
        <w:autoSpaceDN w:val="0"/>
        <w:adjustRightInd w:val="0"/>
        <w:rPr>
          <w:b/>
          <w:bCs/>
          <w:sz w:val="22"/>
          <w:szCs w:val="22"/>
        </w:rPr>
      </w:pPr>
    </w:p>
    <w:p w:rsidR="001958CC" w:rsidRPr="004D565C" w:rsidRDefault="001958CC" w:rsidP="000829BF">
      <w:pPr>
        <w:pStyle w:val="BodyText"/>
        <w:tabs>
          <w:tab w:val="left" w:pos="9360"/>
        </w:tabs>
        <w:ind w:right="0"/>
        <w:rPr>
          <w:rFonts w:ascii="Times New Roman" w:hAnsi="Times New Roman"/>
          <w:szCs w:val="22"/>
        </w:rPr>
      </w:pPr>
      <w:r w:rsidRPr="004D565C">
        <w:rPr>
          <w:rFonts w:ascii="Times New Roman" w:hAnsi="Times New Roman"/>
          <w:szCs w:val="22"/>
        </w:rPr>
        <w:t>The Howard County Charter and Code empower the County Council to adopt maps dividing the County into various zoning districts, each of which has certain regulations that govern the development and use of land within the district. These</w:t>
      </w:r>
      <w:r w:rsidR="00EF46D9" w:rsidRPr="004D565C">
        <w:rPr>
          <w:rFonts w:ascii="Times New Roman" w:hAnsi="Times New Roman"/>
          <w:szCs w:val="22"/>
        </w:rPr>
        <w:t xml:space="preserve"> individual district regulations are combined with other land use regulations, which may apply to some or all of the</w:t>
      </w:r>
      <w:r w:rsidRPr="004D565C">
        <w:rPr>
          <w:rFonts w:ascii="Times New Roman" w:hAnsi="Times New Roman"/>
          <w:szCs w:val="22"/>
        </w:rPr>
        <w:t xml:space="preserve"> </w:t>
      </w:r>
      <w:r w:rsidR="00EF46D9" w:rsidRPr="004D565C">
        <w:rPr>
          <w:rFonts w:ascii="Times New Roman" w:hAnsi="Times New Roman"/>
          <w:szCs w:val="22"/>
        </w:rPr>
        <w:t>various zoning districts</w:t>
      </w:r>
      <w:r w:rsidRPr="004D565C">
        <w:rPr>
          <w:rFonts w:ascii="Times New Roman" w:hAnsi="Times New Roman"/>
          <w:szCs w:val="22"/>
        </w:rPr>
        <w:t>,</w:t>
      </w:r>
      <w:r w:rsidR="00EF46D9" w:rsidRPr="004D565C">
        <w:rPr>
          <w:rFonts w:ascii="Times New Roman" w:hAnsi="Times New Roman"/>
          <w:szCs w:val="22"/>
        </w:rPr>
        <w:t xml:space="preserve"> in a volume</w:t>
      </w:r>
      <w:r w:rsidRPr="004D565C">
        <w:rPr>
          <w:rFonts w:ascii="Times New Roman" w:hAnsi="Times New Roman"/>
          <w:szCs w:val="22"/>
        </w:rPr>
        <w:t xml:space="preserve"> called the Zoning Regulat</w:t>
      </w:r>
      <w:r w:rsidR="00EF46D9" w:rsidRPr="004D565C">
        <w:rPr>
          <w:rFonts w:ascii="Times New Roman" w:hAnsi="Times New Roman"/>
          <w:szCs w:val="22"/>
        </w:rPr>
        <w:t>i</w:t>
      </w:r>
      <w:r w:rsidRPr="004D565C">
        <w:rPr>
          <w:rFonts w:ascii="Times New Roman" w:hAnsi="Times New Roman"/>
          <w:szCs w:val="22"/>
        </w:rPr>
        <w:t>on</w:t>
      </w:r>
      <w:r w:rsidR="00EF46D9" w:rsidRPr="004D565C">
        <w:rPr>
          <w:rFonts w:ascii="Times New Roman" w:hAnsi="Times New Roman"/>
          <w:szCs w:val="22"/>
        </w:rPr>
        <w:t>s.</w:t>
      </w:r>
      <w:r w:rsidRPr="004D565C">
        <w:rPr>
          <w:rFonts w:ascii="Times New Roman" w:hAnsi="Times New Roman"/>
          <w:szCs w:val="22"/>
        </w:rPr>
        <w:t xml:space="preserve"> Together, the </w:t>
      </w:r>
      <w:r w:rsidR="00EF46D9" w:rsidRPr="004D565C">
        <w:rPr>
          <w:rFonts w:ascii="Times New Roman" w:hAnsi="Times New Roman"/>
          <w:szCs w:val="22"/>
        </w:rPr>
        <w:t>Z</w:t>
      </w:r>
      <w:r w:rsidRPr="004D565C">
        <w:rPr>
          <w:rFonts w:ascii="Times New Roman" w:hAnsi="Times New Roman"/>
          <w:szCs w:val="22"/>
        </w:rPr>
        <w:t xml:space="preserve">oning </w:t>
      </w:r>
      <w:r w:rsidR="00EF46D9" w:rsidRPr="004D565C">
        <w:rPr>
          <w:rFonts w:ascii="Times New Roman" w:hAnsi="Times New Roman"/>
          <w:szCs w:val="22"/>
        </w:rPr>
        <w:t>M</w:t>
      </w:r>
      <w:r w:rsidRPr="004D565C">
        <w:rPr>
          <w:rFonts w:ascii="Times New Roman" w:hAnsi="Times New Roman"/>
          <w:szCs w:val="22"/>
        </w:rPr>
        <w:t xml:space="preserve">aps and </w:t>
      </w:r>
      <w:r w:rsidR="00EF46D9" w:rsidRPr="004D565C">
        <w:rPr>
          <w:rFonts w:ascii="Times New Roman" w:hAnsi="Times New Roman"/>
          <w:szCs w:val="22"/>
        </w:rPr>
        <w:t>Zoning R</w:t>
      </w:r>
      <w:r w:rsidRPr="004D565C">
        <w:rPr>
          <w:rFonts w:ascii="Times New Roman" w:hAnsi="Times New Roman"/>
          <w:szCs w:val="22"/>
        </w:rPr>
        <w:t xml:space="preserve">egulations </w:t>
      </w:r>
      <w:r w:rsidR="00EF46D9" w:rsidRPr="004D565C">
        <w:rPr>
          <w:rFonts w:ascii="Times New Roman" w:hAnsi="Times New Roman"/>
          <w:szCs w:val="22"/>
        </w:rPr>
        <w:t>serve to guide the proper growth and development of the County in accordance with the goals and policies of the General Plan.</w:t>
      </w:r>
    </w:p>
    <w:p w:rsidR="001958CC" w:rsidRPr="004D565C" w:rsidRDefault="001958CC">
      <w:pPr>
        <w:autoSpaceDE w:val="0"/>
        <w:autoSpaceDN w:val="0"/>
        <w:adjustRightInd w:val="0"/>
        <w:rPr>
          <w:sz w:val="22"/>
          <w:szCs w:val="22"/>
        </w:rPr>
      </w:pPr>
    </w:p>
    <w:p w:rsidR="001958CC" w:rsidRPr="004D565C" w:rsidRDefault="001958CC">
      <w:pPr>
        <w:pStyle w:val="BodyText2"/>
        <w:rPr>
          <w:rFonts w:ascii="Times New Roman" w:hAnsi="Times New Roman"/>
          <w:szCs w:val="22"/>
        </w:rPr>
      </w:pPr>
      <w:r w:rsidRPr="004D565C">
        <w:rPr>
          <w:rFonts w:ascii="Times New Roman" w:hAnsi="Times New Roman"/>
          <w:szCs w:val="22"/>
        </w:rPr>
        <w:t xml:space="preserve">The </w:t>
      </w:r>
      <w:r w:rsidR="00956EC4" w:rsidRPr="004D565C">
        <w:rPr>
          <w:rFonts w:ascii="Times New Roman" w:hAnsi="Times New Roman"/>
          <w:szCs w:val="22"/>
        </w:rPr>
        <w:t xml:space="preserve">various </w:t>
      </w:r>
      <w:r w:rsidRPr="004D565C">
        <w:rPr>
          <w:rFonts w:ascii="Times New Roman" w:hAnsi="Times New Roman"/>
          <w:szCs w:val="22"/>
        </w:rPr>
        <w:t xml:space="preserve">zoning district boundaries adopted by the County Council are shown on the official </w:t>
      </w:r>
      <w:r w:rsidR="00956EC4" w:rsidRPr="004D565C">
        <w:rPr>
          <w:rFonts w:ascii="Times New Roman" w:hAnsi="Times New Roman"/>
          <w:szCs w:val="22"/>
        </w:rPr>
        <w:t>Z</w:t>
      </w:r>
      <w:r w:rsidRPr="004D565C">
        <w:rPr>
          <w:rFonts w:ascii="Times New Roman" w:hAnsi="Times New Roman"/>
          <w:szCs w:val="22"/>
        </w:rPr>
        <w:t xml:space="preserve">oning </w:t>
      </w:r>
      <w:r w:rsidR="00956EC4" w:rsidRPr="004D565C">
        <w:rPr>
          <w:rFonts w:ascii="Times New Roman" w:hAnsi="Times New Roman"/>
          <w:szCs w:val="22"/>
        </w:rPr>
        <w:t>M</w:t>
      </w:r>
      <w:r w:rsidRPr="004D565C">
        <w:rPr>
          <w:rFonts w:ascii="Times New Roman" w:hAnsi="Times New Roman"/>
          <w:szCs w:val="22"/>
        </w:rPr>
        <w:t xml:space="preserve">aps, a set of </w:t>
      </w:r>
      <w:r w:rsidR="00956EC4" w:rsidRPr="004D565C">
        <w:rPr>
          <w:rFonts w:ascii="Times New Roman" w:hAnsi="Times New Roman"/>
          <w:szCs w:val="22"/>
        </w:rPr>
        <w:t>sectional</w:t>
      </w:r>
      <w:r w:rsidRPr="004D565C">
        <w:rPr>
          <w:rFonts w:ascii="Times New Roman" w:hAnsi="Times New Roman"/>
          <w:szCs w:val="22"/>
        </w:rPr>
        <w:t xml:space="preserve"> maps maintained by the Department of Planning and Zoning (</w:t>
      </w:r>
      <w:r w:rsidR="00956EC4" w:rsidRPr="004D565C">
        <w:rPr>
          <w:rFonts w:ascii="Times New Roman" w:hAnsi="Times New Roman"/>
          <w:szCs w:val="22"/>
        </w:rPr>
        <w:t>“</w:t>
      </w:r>
      <w:r w:rsidRPr="004D565C">
        <w:rPr>
          <w:rFonts w:ascii="Times New Roman" w:hAnsi="Times New Roman"/>
          <w:szCs w:val="22"/>
        </w:rPr>
        <w:t>DPZ</w:t>
      </w:r>
      <w:r w:rsidR="00956EC4" w:rsidRPr="004D565C">
        <w:rPr>
          <w:rFonts w:ascii="Times New Roman" w:hAnsi="Times New Roman"/>
          <w:szCs w:val="22"/>
        </w:rPr>
        <w:t>”</w:t>
      </w:r>
      <w:r w:rsidRPr="004D565C">
        <w:rPr>
          <w:rFonts w:ascii="Times New Roman" w:hAnsi="Times New Roman"/>
          <w:szCs w:val="22"/>
        </w:rPr>
        <w:t xml:space="preserve">). </w:t>
      </w:r>
      <w:r w:rsidR="00956EC4" w:rsidRPr="004D565C">
        <w:rPr>
          <w:rFonts w:ascii="Times New Roman" w:hAnsi="Times New Roman"/>
          <w:szCs w:val="22"/>
        </w:rPr>
        <w:t>T</w:t>
      </w:r>
      <w:r w:rsidRPr="004D565C">
        <w:rPr>
          <w:rFonts w:ascii="Times New Roman" w:hAnsi="Times New Roman"/>
          <w:szCs w:val="22"/>
        </w:rPr>
        <w:t xml:space="preserve">hese </w:t>
      </w:r>
      <w:r w:rsidR="00956EC4" w:rsidRPr="004D565C">
        <w:rPr>
          <w:rFonts w:ascii="Times New Roman" w:hAnsi="Times New Roman"/>
          <w:szCs w:val="22"/>
        </w:rPr>
        <w:t>official Zoning M</w:t>
      </w:r>
      <w:r w:rsidRPr="004D565C">
        <w:rPr>
          <w:rFonts w:ascii="Times New Roman" w:hAnsi="Times New Roman"/>
          <w:szCs w:val="22"/>
        </w:rPr>
        <w:t>aps can be viewed at the D</w:t>
      </w:r>
      <w:r w:rsidR="00956EC4" w:rsidRPr="004D565C">
        <w:rPr>
          <w:rFonts w:ascii="Times New Roman" w:hAnsi="Times New Roman"/>
          <w:szCs w:val="22"/>
        </w:rPr>
        <w:t>PZ offices, and prints of these maps can be purchased. The official Zoning Maps are also used to produce the Zoning Layer for the County Geographic Information System maps, which can be viewed online.</w:t>
      </w:r>
    </w:p>
    <w:p w:rsidR="001958CC" w:rsidRPr="004D565C" w:rsidRDefault="001958CC">
      <w:pPr>
        <w:autoSpaceDE w:val="0"/>
        <w:autoSpaceDN w:val="0"/>
        <w:adjustRightInd w:val="0"/>
        <w:rPr>
          <w:b/>
          <w:bCs/>
          <w:sz w:val="22"/>
          <w:szCs w:val="22"/>
        </w:rPr>
      </w:pPr>
    </w:p>
    <w:p w:rsidR="001958CC" w:rsidRPr="004D565C" w:rsidRDefault="00923A73">
      <w:pPr>
        <w:autoSpaceDE w:val="0"/>
        <w:autoSpaceDN w:val="0"/>
        <w:adjustRightInd w:val="0"/>
        <w:rPr>
          <w:b/>
          <w:bCs/>
          <w:sz w:val="22"/>
          <w:szCs w:val="22"/>
        </w:rPr>
      </w:pPr>
      <w:r w:rsidRPr="004D565C">
        <w:rPr>
          <w:b/>
          <w:bCs/>
          <w:sz w:val="22"/>
          <w:szCs w:val="22"/>
        </w:rPr>
        <w:t>Zoning Map Amendments</w:t>
      </w:r>
    </w:p>
    <w:p w:rsidR="001958CC" w:rsidRPr="004D565C" w:rsidRDefault="001958CC">
      <w:pPr>
        <w:autoSpaceDE w:val="0"/>
        <w:autoSpaceDN w:val="0"/>
        <w:adjustRightInd w:val="0"/>
        <w:rPr>
          <w:sz w:val="22"/>
          <w:szCs w:val="22"/>
        </w:rPr>
      </w:pPr>
    </w:p>
    <w:p w:rsidR="001958CC" w:rsidRPr="004D565C" w:rsidRDefault="001958CC">
      <w:pPr>
        <w:pStyle w:val="BodyText2"/>
        <w:rPr>
          <w:rFonts w:ascii="Times New Roman" w:hAnsi="Times New Roman"/>
          <w:szCs w:val="22"/>
        </w:rPr>
      </w:pPr>
      <w:r w:rsidRPr="004D565C">
        <w:rPr>
          <w:rFonts w:ascii="Times New Roman" w:hAnsi="Times New Roman"/>
          <w:szCs w:val="22"/>
        </w:rPr>
        <w:t xml:space="preserve">A </w:t>
      </w:r>
      <w:r w:rsidR="00923A73" w:rsidRPr="004D565C">
        <w:rPr>
          <w:rFonts w:ascii="Times New Roman" w:hAnsi="Times New Roman"/>
          <w:szCs w:val="22"/>
        </w:rPr>
        <w:t>request</w:t>
      </w:r>
      <w:r w:rsidRPr="004D565C">
        <w:rPr>
          <w:rFonts w:ascii="Times New Roman" w:hAnsi="Times New Roman"/>
          <w:szCs w:val="22"/>
        </w:rPr>
        <w:t xml:space="preserve"> to amend the Zoning Maps by rezoning a particular property</w:t>
      </w:r>
      <w:r w:rsidR="00923A73" w:rsidRPr="004D565C">
        <w:rPr>
          <w:rFonts w:ascii="Times New Roman" w:hAnsi="Times New Roman"/>
          <w:szCs w:val="22"/>
        </w:rPr>
        <w:t xml:space="preserve"> or site at any time other than during the Comprehensive Zoning Plan process is called a Zoning Map Amendment (</w:t>
      </w:r>
      <w:r w:rsidR="0025006D" w:rsidRPr="004D565C">
        <w:rPr>
          <w:rFonts w:ascii="Times New Roman" w:hAnsi="Times New Roman"/>
          <w:szCs w:val="22"/>
        </w:rPr>
        <w:t xml:space="preserve">or </w:t>
      </w:r>
      <w:r w:rsidR="00923A73" w:rsidRPr="004D565C">
        <w:rPr>
          <w:rFonts w:ascii="Times New Roman" w:hAnsi="Times New Roman"/>
          <w:szCs w:val="22"/>
        </w:rPr>
        <w:t xml:space="preserve">“ZMA”) and is also </w:t>
      </w:r>
      <w:r w:rsidR="0025006D" w:rsidRPr="004D565C">
        <w:rPr>
          <w:rFonts w:ascii="Times New Roman" w:hAnsi="Times New Roman"/>
          <w:szCs w:val="22"/>
        </w:rPr>
        <w:t xml:space="preserve">commonly </w:t>
      </w:r>
      <w:r w:rsidR="00923A73" w:rsidRPr="004D565C">
        <w:rPr>
          <w:rFonts w:ascii="Times New Roman" w:hAnsi="Times New Roman"/>
          <w:szCs w:val="22"/>
        </w:rPr>
        <w:t>referred to as</w:t>
      </w:r>
      <w:r w:rsidRPr="004D565C">
        <w:rPr>
          <w:rFonts w:ascii="Times New Roman" w:hAnsi="Times New Roman"/>
          <w:szCs w:val="22"/>
        </w:rPr>
        <w:t xml:space="preserve"> </w:t>
      </w:r>
      <w:r w:rsidR="00923A73" w:rsidRPr="004D565C">
        <w:rPr>
          <w:rFonts w:ascii="Times New Roman" w:hAnsi="Times New Roman"/>
          <w:szCs w:val="22"/>
        </w:rPr>
        <w:t>“</w:t>
      </w:r>
      <w:r w:rsidRPr="004D565C">
        <w:rPr>
          <w:rFonts w:ascii="Times New Roman" w:hAnsi="Times New Roman"/>
          <w:szCs w:val="22"/>
        </w:rPr>
        <w:t>piecemeal map amendment</w:t>
      </w:r>
      <w:r w:rsidR="00923A73" w:rsidRPr="004D565C">
        <w:rPr>
          <w:rFonts w:ascii="Times New Roman" w:hAnsi="Times New Roman"/>
          <w:szCs w:val="22"/>
        </w:rPr>
        <w:t>”</w:t>
      </w:r>
      <w:r w:rsidR="0025006D" w:rsidRPr="004D565C">
        <w:rPr>
          <w:rFonts w:ascii="Times New Roman" w:hAnsi="Times New Roman"/>
          <w:szCs w:val="22"/>
        </w:rPr>
        <w:t xml:space="preserve">, although there are two other types which are described below in </w:t>
      </w:r>
      <w:r w:rsidR="00B82008" w:rsidRPr="004D565C">
        <w:rPr>
          <w:rFonts w:ascii="Times New Roman" w:hAnsi="Times New Roman"/>
          <w:szCs w:val="22"/>
        </w:rPr>
        <w:t xml:space="preserve">the section on </w:t>
      </w:r>
      <w:r w:rsidR="0025006D" w:rsidRPr="004D565C">
        <w:rPr>
          <w:rFonts w:ascii="Times New Roman" w:hAnsi="Times New Roman"/>
          <w:b/>
          <w:szCs w:val="22"/>
        </w:rPr>
        <w:t>The Evaluation of the Types of Zoning Map Amendment Requests</w:t>
      </w:r>
      <w:r w:rsidR="00923A73" w:rsidRPr="004D565C">
        <w:rPr>
          <w:rFonts w:ascii="Times New Roman" w:hAnsi="Times New Roman"/>
          <w:szCs w:val="22"/>
        </w:rPr>
        <w:t xml:space="preserve">. A </w:t>
      </w:r>
      <w:r w:rsidR="00410652" w:rsidRPr="004D565C">
        <w:rPr>
          <w:rFonts w:ascii="Times New Roman" w:hAnsi="Times New Roman"/>
          <w:szCs w:val="22"/>
        </w:rPr>
        <w:t xml:space="preserve">piecemeal </w:t>
      </w:r>
      <w:r w:rsidR="00923A73" w:rsidRPr="004D565C">
        <w:rPr>
          <w:rFonts w:ascii="Times New Roman" w:hAnsi="Times New Roman"/>
          <w:szCs w:val="22"/>
        </w:rPr>
        <w:t>Zoning Map Amendment</w:t>
      </w:r>
      <w:r w:rsidRPr="004D565C">
        <w:rPr>
          <w:rFonts w:ascii="Times New Roman" w:hAnsi="Times New Roman"/>
          <w:szCs w:val="22"/>
        </w:rPr>
        <w:t xml:space="preserve"> </w:t>
      </w:r>
      <w:r w:rsidR="00923A73" w:rsidRPr="004D565C">
        <w:rPr>
          <w:rFonts w:ascii="Times New Roman" w:hAnsi="Times New Roman"/>
          <w:szCs w:val="22"/>
        </w:rPr>
        <w:t xml:space="preserve">request </w:t>
      </w:r>
      <w:r w:rsidRPr="004D565C">
        <w:rPr>
          <w:rFonts w:ascii="Times New Roman" w:hAnsi="Times New Roman"/>
          <w:szCs w:val="22"/>
        </w:rPr>
        <w:t xml:space="preserve">may be submitted by an owner of </w:t>
      </w:r>
      <w:r w:rsidR="00442095" w:rsidRPr="004D565C">
        <w:rPr>
          <w:rFonts w:ascii="Times New Roman" w:hAnsi="Times New Roman"/>
          <w:szCs w:val="22"/>
        </w:rPr>
        <w:t>a</w:t>
      </w:r>
      <w:r w:rsidRPr="004D565C">
        <w:rPr>
          <w:rFonts w:ascii="Times New Roman" w:hAnsi="Times New Roman"/>
          <w:szCs w:val="22"/>
        </w:rPr>
        <w:t xml:space="preserve"> property, </w:t>
      </w:r>
      <w:r w:rsidR="00442095" w:rsidRPr="004D565C">
        <w:rPr>
          <w:rFonts w:ascii="Times New Roman" w:hAnsi="Times New Roman"/>
          <w:szCs w:val="22"/>
        </w:rPr>
        <w:t>by</w:t>
      </w:r>
      <w:r w:rsidRPr="004D565C">
        <w:rPr>
          <w:rFonts w:ascii="Times New Roman" w:hAnsi="Times New Roman"/>
          <w:szCs w:val="22"/>
        </w:rPr>
        <w:t xml:space="preserve"> DPZ, or</w:t>
      </w:r>
      <w:r w:rsidR="00442095" w:rsidRPr="004D565C">
        <w:rPr>
          <w:rFonts w:ascii="Times New Roman" w:hAnsi="Times New Roman"/>
          <w:szCs w:val="22"/>
        </w:rPr>
        <w:t xml:space="preserve"> by </w:t>
      </w:r>
      <w:r w:rsidRPr="004D565C">
        <w:rPr>
          <w:rFonts w:ascii="Times New Roman" w:hAnsi="Times New Roman"/>
          <w:szCs w:val="22"/>
        </w:rPr>
        <w:t xml:space="preserve">a member of the Zoning Board. </w:t>
      </w:r>
    </w:p>
    <w:p w:rsidR="001958CC" w:rsidRPr="004D565C" w:rsidRDefault="001958CC">
      <w:pPr>
        <w:pStyle w:val="BodyText2"/>
        <w:rPr>
          <w:rFonts w:ascii="Times New Roman" w:hAnsi="Times New Roman"/>
          <w:szCs w:val="22"/>
        </w:rPr>
      </w:pPr>
    </w:p>
    <w:p w:rsidR="001958CC" w:rsidRPr="004D565C" w:rsidRDefault="00442095">
      <w:pPr>
        <w:pStyle w:val="BodyText2"/>
        <w:rPr>
          <w:rFonts w:ascii="Times New Roman" w:hAnsi="Times New Roman"/>
          <w:szCs w:val="22"/>
        </w:rPr>
      </w:pPr>
      <w:r w:rsidRPr="004D565C">
        <w:rPr>
          <w:rFonts w:ascii="Times New Roman" w:hAnsi="Times New Roman"/>
          <w:szCs w:val="22"/>
        </w:rPr>
        <w:t>The Howard County Zoning Board makes decisions on requests for Zoning Map Amendments. T</w:t>
      </w:r>
      <w:r w:rsidR="001958CC" w:rsidRPr="004D565C">
        <w:rPr>
          <w:rFonts w:ascii="Times New Roman" w:hAnsi="Times New Roman"/>
          <w:szCs w:val="22"/>
        </w:rPr>
        <w:t>he Zoning Board</w:t>
      </w:r>
      <w:r w:rsidRPr="004D565C">
        <w:rPr>
          <w:rFonts w:ascii="Times New Roman" w:hAnsi="Times New Roman"/>
          <w:szCs w:val="22"/>
        </w:rPr>
        <w:t xml:space="preserve"> is comprised of the five members of the Howard County Council</w:t>
      </w:r>
      <w:r w:rsidR="001958CC" w:rsidRPr="004D565C">
        <w:rPr>
          <w:rFonts w:ascii="Times New Roman" w:hAnsi="Times New Roman"/>
          <w:szCs w:val="22"/>
        </w:rPr>
        <w:t xml:space="preserve">. </w:t>
      </w:r>
      <w:r w:rsidRPr="004D565C">
        <w:rPr>
          <w:rFonts w:ascii="Times New Roman" w:hAnsi="Times New Roman"/>
          <w:szCs w:val="22"/>
        </w:rPr>
        <w:t>The Zoning Board</w:t>
      </w:r>
      <w:r w:rsidR="001958CC" w:rsidRPr="004D565C">
        <w:rPr>
          <w:rFonts w:ascii="Times New Roman" w:hAnsi="Times New Roman"/>
          <w:szCs w:val="22"/>
        </w:rPr>
        <w:t xml:space="preserve"> also </w:t>
      </w:r>
      <w:r w:rsidRPr="004D565C">
        <w:rPr>
          <w:rFonts w:ascii="Times New Roman" w:hAnsi="Times New Roman"/>
          <w:szCs w:val="22"/>
        </w:rPr>
        <w:t>makes decisions on requests for</w:t>
      </w:r>
      <w:r w:rsidR="001958CC" w:rsidRPr="004D565C">
        <w:rPr>
          <w:rFonts w:ascii="Times New Roman" w:hAnsi="Times New Roman"/>
          <w:szCs w:val="22"/>
        </w:rPr>
        <w:t xml:space="preserve"> Preliminary Development Plan</w:t>
      </w:r>
      <w:r w:rsidRPr="004D565C">
        <w:rPr>
          <w:rFonts w:ascii="Times New Roman" w:hAnsi="Times New Roman"/>
          <w:szCs w:val="22"/>
        </w:rPr>
        <w:t xml:space="preserve"> approval, which are initial plans required for development proposals in</w:t>
      </w:r>
      <w:r w:rsidR="001958CC" w:rsidRPr="004D565C">
        <w:rPr>
          <w:rFonts w:ascii="Times New Roman" w:hAnsi="Times New Roman"/>
          <w:szCs w:val="22"/>
        </w:rPr>
        <w:t xml:space="preserve"> several zoning districts. </w:t>
      </w:r>
    </w:p>
    <w:p w:rsidR="00F6442A" w:rsidRPr="004D565C" w:rsidRDefault="00F6442A">
      <w:pPr>
        <w:pStyle w:val="BodyText2"/>
        <w:rPr>
          <w:rFonts w:ascii="Times New Roman" w:hAnsi="Times New Roman"/>
          <w:szCs w:val="22"/>
        </w:rPr>
      </w:pPr>
    </w:p>
    <w:p w:rsidR="00F6442A" w:rsidRPr="004D565C" w:rsidRDefault="00F6442A" w:rsidP="00F6442A">
      <w:pPr>
        <w:pStyle w:val="WP9Heading1"/>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imes New Roman" w:hAnsi="Times New Roman"/>
          <w:szCs w:val="22"/>
        </w:rPr>
      </w:pPr>
      <w:r w:rsidRPr="004D565C">
        <w:rPr>
          <w:rFonts w:ascii="Times New Roman" w:hAnsi="Times New Roman"/>
          <w:szCs w:val="22"/>
        </w:rPr>
        <w:t>Zoning Map Amendment Process</w:t>
      </w:r>
      <w:r w:rsidRPr="004D565C">
        <w:rPr>
          <w:rFonts w:ascii="Times New Roman" w:hAnsi="Times New Roman"/>
          <w:szCs w:val="22"/>
        </w:rPr>
        <w:fldChar w:fldCharType="begin"/>
      </w:r>
      <w:r w:rsidRPr="004D565C">
        <w:rPr>
          <w:rFonts w:ascii="Times New Roman" w:hAnsi="Times New Roman"/>
          <w:szCs w:val="22"/>
        </w:rPr>
        <w:instrText xml:space="preserve"> TC \l1 "</w:instrText>
      </w:r>
      <w:r w:rsidRPr="004D565C">
        <w:rPr>
          <w:rFonts w:ascii="Times New Roman" w:hAnsi="Times New Roman"/>
          <w:szCs w:val="22"/>
        </w:rPr>
        <w:fldChar w:fldCharType="end"/>
      </w:r>
    </w:p>
    <w:p w:rsidR="00F6442A" w:rsidRPr="004D565C" w:rsidRDefault="00F6442A" w:rsidP="00F6442A">
      <w:pPr>
        <w:tabs>
          <w:tab w:val="left" w:pos="720"/>
        </w:tabs>
        <w:spacing w:before="26"/>
        <w:ind w:left="720" w:hanging="720"/>
        <w:rPr>
          <w:color w:val="000000"/>
          <w:sz w:val="22"/>
          <w:szCs w:val="22"/>
        </w:rPr>
      </w:pPr>
    </w:p>
    <w:p w:rsidR="00F6442A" w:rsidRPr="004D565C" w:rsidRDefault="00F6442A" w:rsidP="00F6442A">
      <w:pPr>
        <w:tabs>
          <w:tab w:val="left" w:pos="720"/>
        </w:tabs>
        <w:spacing w:before="26"/>
        <w:ind w:left="720" w:hanging="720"/>
        <w:rPr>
          <w:rFonts w:eastAsia="Arial Unicode MS"/>
          <w:sz w:val="22"/>
          <w:szCs w:val="22"/>
        </w:rPr>
      </w:pPr>
      <w:r w:rsidRPr="004D565C">
        <w:rPr>
          <w:b/>
          <w:color w:val="000000"/>
          <w:sz w:val="22"/>
          <w:szCs w:val="22"/>
        </w:rPr>
        <w:t>1.</w:t>
      </w:r>
      <w:r w:rsidRPr="004D565C">
        <w:rPr>
          <w:b/>
          <w:color w:val="000000"/>
          <w:sz w:val="22"/>
          <w:szCs w:val="22"/>
        </w:rPr>
        <w:tab/>
      </w:r>
      <w:r w:rsidRPr="004D565C">
        <w:rPr>
          <w:b/>
          <w:bCs/>
          <w:sz w:val="22"/>
          <w:szCs w:val="22"/>
        </w:rPr>
        <w:t>Presubmission Community Meeting</w:t>
      </w:r>
    </w:p>
    <w:p w:rsidR="00F6442A" w:rsidRPr="004D565C" w:rsidRDefault="00F6442A" w:rsidP="00F6442A">
      <w:pPr>
        <w:tabs>
          <w:tab w:val="left" w:pos="720"/>
        </w:tabs>
        <w:ind w:left="720" w:hanging="720"/>
        <w:rPr>
          <w:sz w:val="22"/>
          <w:szCs w:val="22"/>
        </w:rPr>
      </w:pPr>
    </w:p>
    <w:p w:rsidR="00F6442A" w:rsidRDefault="00F6442A" w:rsidP="00F6442A">
      <w:pPr>
        <w:tabs>
          <w:tab w:val="left" w:pos="720"/>
        </w:tabs>
        <w:ind w:left="720" w:hanging="720"/>
        <w:rPr>
          <w:sz w:val="22"/>
          <w:szCs w:val="22"/>
        </w:rPr>
      </w:pPr>
      <w:r w:rsidRPr="004D565C">
        <w:rPr>
          <w:sz w:val="22"/>
          <w:szCs w:val="22"/>
        </w:rPr>
        <w:tab/>
        <w:t xml:space="preserve">An applicant for a Zoning Map Amendment must hold a Pre-submission Community Meeting prior to submitting the application. The requirements and procedures for this meeting are specified in the most current version of </w:t>
      </w:r>
      <w:r w:rsidR="00FA5CA7" w:rsidRPr="004D565C">
        <w:rPr>
          <w:sz w:val="22"/>
          <w:szCs w:val="22"/>
          <w:bdr w:val="none" w:sz="0" w:space="0" w:color="auto" w:frame="1"/>
        </w:rPr>
        <w:t xml:space="preserve">Sec. 16.205. </w:t>
      </w:r>
      <w:r w:rsidRPr="004D565C">
        <w:rPr>
          <w:sz w:val="22"/>
          <w:szCs w:val="22"/>
        </w:rPr>
        <w:t xml:space="preserve">of the </w:t>
      </w:r>
      <w:r w:rsidR="00FA5CA7" w:rsidRPr="004D565C">
        <w:rPr>
          <w:sz w:val="22"/>
          <w:szCs w:val="22"/>
        </w:rPr>
        <w:t xml:space="preserve">Howard </w:t>
      </w:r>
      <w:r w:rsidRPr="004D565C">
        <w:rPr>
          <w:sz w:val="22"/>
          <w:szCs w:val="22"/>
        </w:rPr>
        <w:t xml:space="preserve">County Code. These requirements and procedures are quite detailed, but basically, the applicant must provide at least 3 weeks </w:t>
      </w:r>
      <w:r w:rsidR="00D03AFC" w:rsidRPr="004D565C">
        <w:rPr>
          <w:sz w:val="22"/>
          <w:szCs w:val="22"/>
        </w:rPr>
        <w:t xml:space="preserve">advanced </w:t>
      </w:r>
      <w:r w:rsidRPr="004D565C">
        <w:rPr>
          <w:sz w:val="22"/>
          <w:szCs w:val="22"/>
        </w:rPr>
        <w:t>written notice regarding the date, time and location of the meeting by mail to adjoining property owners</w:t>
      </w:r>
      <w:r w:rsidR="00D03AFC" w:rsidRPr="004D565C">
        <w:rPr>
          <w:sz w:val="22"/>
          <w:szCs w:val="22"/>
        </w:rPr>
        <w:t>,</w:t>
      </w:r>
      <w:r w:rsidRPr="004D565C">
        <w:rPr>
          <w:sz w:val="22"/>
          <w:szCs w:val="22"/>
        </w:rPr>
        <w:t xml:space="preserve"> applicable community associations, </w:t>
      </w:r>
      <w:r w:rsidR="00D03AFC" w:rsidRPr="004D565C">
        <w:rPr>
          <w:sz w:val="22"/>
          <w:szCs w:val="22"/>
        </w:rPr>
        <w:t xml:space="preserve">and vicinal school principals and PTAs, </w:t>
      </w:r>
      <w:r w:rsidRPr="004D565C">
        <w:rPr>
          <w:sz w:val="22"/>
          <w:szCs w:val="22"/>
        </w:rPr>
        <w:t xml:space="preserve">post this information on the subject property, and provide this information to DPZ to put the meeting information on the DPZ web page. (For the detailed requirements, see the </w:t>
      </w:r>
      <w:r w:rsidR="00FA5CA7" w:rsidRPr="004D565C">
        <w:rPr>
          <w:sz w:val="22"/>
          <w:szCs w:val="22"/>
        </w:rPr>
        <w:t xml:space="preserve">online Howard County Code at </w:t>
      </w:r>
      <w:hyperlink r:id="rId8" w:history="1">
        <w:r w:rsidR="00D03AFC" w:rsidRPr="004D565C">
          <w:rPr>
            <w:rStyle w:val="Hyperlink"/>
            <w:sz w:val="22"/>
            <w:szCs w:val="22"/>
          </w:rPr>
          <w:t>https://www.municode.com/library/md/howard_county</w:t>
        </w:r>
      </w:hyperlink>
      <w:r w:rsidRPr="004D565C">
        <w:rPr>
          <w:sz w:val="22"/>
          <w:szCs w:val="22"/>
        </w:rPr>
        <w:t>.)</w:t>
      </w:r>
    </w:p>
    <w:p w:rsidR="004D565C" w:rsidRDefault="004D565C" w:rsidP="00F6442A">
      <w:pPr>
        <w:tabs>
          <w:tab w:val="left" w:pos="720"/>
        </w:tabs>
        <w:ind w:left="720" w:hanging="720"/>
        <w:rPr>
          <w:sz w:val="22"/>
          <w:szCs w:val="22"/>
        </w:rPr>
      </w:pPr>
    </w:p>
    <w:p w:rsidR="004D565C" w:rsidRDefault="004D565C" w:rsidP="00F6442A">
      <w:pPr>
        <w:tabs>
          <w:tab w:val="left" w:pos="720"/>
        </w:tabs>
        <w:ind w:left="720" w:hanging="720"/>
        <w:rPr>
          <w:sz w:val="22"/>
          <w:szCs w:val="22"/>
        </w:rPr>
      </w:pPr>
    </w:p>
    <w:p w:rsidR="004D565C" w:rsidRPr="004D565C" w:rsidRDefault="004D565C" w:rsidP="00F6442A">
      <w:pPr>
        <w:tabs>
          <w:tab w:val="left" w:pos="720"/>
        </w:tabs>
        <w:ind w:left="720" w:hanging="720"/>
        <w:rPr>
          <w:sz w:val="22"/>
          <w:szCs w:val="22"/>
        </w:rPr>
      </w:pPr>
    </w:p>
    <w:p w:rsidR="00D03AFC" w:rsidRPr="004D565C" w:rsidRDefault="00D03AFC" w:rsidP="00F6442A">
      <w:pPr>
        <w:tabs>
          <w:tab w:val="left" w:pos="720"/>
        </w:tabs>
        <w:ind w:left="720" w:hanging="720"/>
        <w:rPr>
          <w:sz w:val="22"/>
          <w:szCs w:val="22"/>
        </w:rPr>
      </w:pPr>
    </w:p>
    <w:p w:rsidR="00F6442A" w:rsidRPr="004D565C" w:rsidRDefault="00F6442A" w:rsidP="00F644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color w:val="000000"/>
          <w:sz w:val="22"/>
          <w:szCs w:val="22"/>
        </w:rPr>
      </w:pPr>
      <w:r w:rsidRPr="004D565C">
        <w:rPr>
          <w:b/>
          <w:color w:val="000000"/>
          <w:sz w:val="22"/>
          <w:szCs w:val="22"/>
        </w:rPr>
        <w:lastRenderedPageBreak/>
        <w:t>2.</w:t>
      </w:r>
      <w:r w:rsidRPr="004D565C">
        <w:rPr>
          <w:b/>
          <w:color w:val="000000"/>
          <w:sz w:val="22"/>
          <w:szCs w:val="22"/>
        </w:rPr>
        <w:tab/>
        <w:t>Submission</w:t>
      </w:r>
    </w:p>
    <w:p w:rsidR="00F6442A" w:rsidRPr="004D565C" w:rsidRDefault="00F6442A" w:rsidP="00F644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both"/>
        <w:rPr>
          <w:color w:val="000000"/>
          <w:sz w:val="22"/>
          <w:szCs w:val="22"/>
        </w:rPr>
      </w:pPr>
    </w:p>
    <w:p w:rsidR="00F6442A" w:rsidRPr="004D565C" w:rsidRDefault="00993B01" w:rsidP="00F6442A">
      <w:pPr>
        <w:pStyle w:val="WP9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imes New Roman" w:hAnsi="Times New Roman"/>
          <w:szCs w:val="22"/>
        </w:rPr>
      </w:pPr>
      <w:r w:rsidRPr="004D565C">
        <w:rPr>
          <w:rFonts w:ascii="Times New Roman" w:hAnsi="Times New Roman"/>
          <w:szCs w:val="22"/>
        </w:rPr>
        <w:tab/>
      </w:r>
      <w:r w:rsidR="00F6442A" w:rsidRPr="004D565C">
        <w:rPr>
          <w:rFonts w:ascii="Times New Roman" w:hAnsi="Times New Roman"/>
          <w:szCs w:val="22"/>
        </w:rPr>
        <w:t>After holding the Pre-submission Community Meeting, an applicant has up to one year to submit the application to DPZ. After the application is submitted, it is reviewed to check for errors or discrepancies and to determine whether it includes sufficient information for a thorough evaluation of the request. The applicant is notified in writing and given the opportunity to correct or supplement the information provided if the initial application is determined to be deficient. When an application is determined to include sufficient information, it is considered to be “officially accepted” for processing and scheduling.</w:t>
      </w:r>
    </w:p>
    <w:p w:rsidR="00F6442A" w:rsidRPr="004D565C" w:rsidRDefault="00F6442A" w:rsidP="00F644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color w:val="000000"/>
          <w:sz w:val="22"/>
          <w:szCs w:val="22"/>
        </w:rPr>
      </w:pPr>
    </w:p>
    <w:p w:rsidR="00F6442A" w:rsidRPr="004D565C" w:rsidRDefault="00F6442A" w:rsidP="00F644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color w:val="000000"/>
          <w:sz w:val="22"/>
          <w:szCs w:val="22"/>
        </w:rPr>
      </w:pPr>
      <w:r w:rsidRPr="004D565C">
        <w:rPr>
          <w:b/>
          <w:color w:val="000000"/>
          <w:sz w:val="22"/>
          <w:szCs w:val="22"/>
        </w:rPr>
        <w:t>3.</w:t>
      </w:r>
      <w:r w:rsidRPr="004D565C">
        <w:rPr>
          <w:b/>
          <w:color w:val="000000"/>
          <w:sz w:val="22"/>
          <w:szCs w:val="22"/>
        </w:rPr>
        <w:tab/>
      </w:r>
      <w:r w:rsidR="00141445" w:rsidRPr="004D565C">
        <w:rPr>
          <w:b/>
          <w:color w:val="000000"/>
          <w:sz w:val="22"/>
          <w:szCs w:val="22"/>
        </w:rPr>
        <w:t>Planning Board Meeting</w:t>
      </w:r>
      <w:r w:rsidR="008430FC" w:rsidRPr="004D565C">
        <w:rPr>
          <w:b/>
          <w:color w:val="000000"/>
          <w:sz w:val="22"/>
          <w:szCs w:val="22"/>
        </w:rPr>
        <w:t xml:space="preserve"> -</w:t>
      </w:r>
      <w:r w:rsidR="00141445" w:rsidRPr="004D565C">
        <w:rPr>
          <w:b/>
          <w:color w:val="000000"/>
          <w:sz w:val="22"/>
          <w:szCs w:val="22"/>
        </w:rPr>
        <w:t xml:space="preserve"> </w:t>
      </w:r>
      <w:r w:rsidRPr="004D565C">
        <w:rPr>
          <w:b/>
          <w:color w:val="000000"/>
          <w:sz w:val="22"/>
          <w:szCs w:val="22"/>
        </w:rPr>
        <w:t>Scheduling</w:t>
      </w:r>
      <w:r w:rsidR="00141445" w:rsidRPr="004D565C">
        <w:rPr>
          <w:b/>
          <w:color w:val="000000"/>
          <w:sz w:val="22"/>
          <w:szCs w:val="22"/>
        </w:rPr>
        <w:t xml:space="preserve"> and </w:t>
      </w:r>
      <w:r w:rsidR="008430FC" w:rsidRPr="004D565C">
        <w:rPr>
          <w:b/>
          <w:color w:val="000000"/>
          <w:sz w:val="22"/>
          <w:szCs w:val="22"/>
        </w:rPr>
        <w:t>Function</w:t>
      </w:r>
    </w:p>
    <w:p w:rsidR="00F6442A" w:rsidRPr="004D565C" w:rsidRDefault="00F6442A" w:rsidP="00F644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color w:val="000000"/>
          <w:sz w:val="22"/>
          <w:szCs w:val="22"/>
        </w:rPr>
      </w:pPr>
    </w:p>
    <w:p w:rsidR="002E24BA" w:rsidRPr="004D565C" w:rsidRDefault="006F28AE" w:rsidP="00F6442A">
      <w:pPr>
        <w:pStyle w:val="WP9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imes New Roman" w:hAnsi="Times New Roman"/>
          <w:szCs w:val="22"/>
        </w:rPr>
      </w:pPr>
      <w:r w:rsidRPr="004D565C">
        <w:rPr>
          <w:rFonts w:ascii="Times New Roman" w:hAnsi="Times New Roman"/>
          <w:szCs w:val="22"/>
        </w:rPr>
        <w:tab/>
      </w:r>
      <w:r w:rsidR="00F6442A" w:rsidRPr="004D565C">
        <w:rPr>
          <w:rFonts w:ascii="Times New Roman" w:hAnsi="Times New Roman"/>
          <w:szCs w:val="22"/>
        </w:rPr>
        <w:t xml:space="preserve">After a </w:t>
      </w:r>
      <w:r w:rsidRPr="004D565C">
        <w:rPr>
          <w:rFonts w:ascii="Times New Roman" w:hAnsi="Times New Roman"/>
          <w:szCs w:val="22"/>
        </w:rPr>
        <w:t>Zoning Map Amendment</w:t>
      </w:r>
      <w:r w:rsidR="00F6442A" w:rsidRPr="004D565C">
        <w:rPr>
          <w:rFonts w:ascii="Times New Roman" w:hAnsi="Times New Roman"/>
          <w:szCs w:val="22"/>
        </w:rPr>
        <w:t xml:space="preserve"> application has been officially accepted, </w:t>
      </w:r>
      <w:r w:rsidRPr="004D565C">
        <w:rPr>
          <w:rFonts w:ascii="Times New Roman" w:hAnsi="Times New Roman"/>
          <w:szCs w:val="22"/>
        </w:rPr>
        <w:t xml:space="preserve">DPZ schedules the case for a Planning Board public meeting. </w:t>
      </w:r>
      <w:r w:rsidR="00141445" w:rsidRPr="004D565C">
        <w:rPr>
          <w:rFonts w:ascii="Times New Roman" w:hAnsi="Times New Roman"/>
          <w:szCs w:val="22"/>
        </w:rPr>
        <w:t>Placing the case on the official Planning Board agenda available through the DPZ web page serves as the public notice for this public meeting, although additional public notice methods may be employed as provided in the Planning Board Rules of Procedure</w:t>
      </w:r>
      <w:r w:rsidR="008430FC" w:rsidRPr="004D565C">
        <w:rPr>
          <w:rFonts w:ascii="Times New Roman" w:hAnsi="Times New Roman"/>
          <w:szCs w:val="22"/>
        </w:rPr>
        <w:t>.</w:t>
      </w:r>
      <w:r w:rsidR="00105BB7" w:rsidRPr="004D565C">
        <w:rPr>
          <w:rFonts w:ascii="Times New Roman" w:hAnsi="Times New Roman"/>
          <w:szCs w:val="22"/>
        </w:rPr>
        <w:t xml:space="preserve"> Prior to the public meeting, DPZ prepares a Technical Staff Report about the Zoning Map Amendment request (</w:t>
      </w:r>
      <w:r w:rsidR="00257BFB" w:rsidRPr="004D565C">
        <w:rPr>
          <w:rFonts w:ascii="Times New Roman" w:hAnsi="Times New Roman"/>
          <w:szCs w:val="22"/>
        </w:rPr>
        <w:t>S</w:t>
      </w:r>
      <w:r w:rsidR="00105BB7" w:rsidRPr="004D565C">
        <w:rPr>
          <w:rFonts w:ascii="Times New Roman" w:hAnsi="Times New Roman"/>
          <w:szCs w:val="22"/>
        </w:rPr>
        <w:t xml:space="preserve">ee </w:t>
      </w:r>
      <w:r w:rsidR="00257BFB" w:rsidRPr="004D565C">
        <w:rPr>
          <w:rFonts w:ascii="Times New Roman" w:hAnsi="Times New Roman"/>
          <w:b/>
          <w:szCs w:val="22"/>
        </w:rPr>
        <w:t>Technical Staff Report</w:t>
      </w:r>
      <w:r w:rsidR="00257BFB" w:rsidRPr="004D565C">
        <w:rPr>
          <w:rFonts w:ascii="Times New Roman" w:hAnsi="Times New Roman"/>
          <w:szCs w:val="22"/>
        </w:rPr>
        <w:t xml:space="preserve"> section </w:t>
      </w:r>
      <w:r w:rsidR="00105BB7" w:rsidRPr="004D565C">
        <w:rPr>
          <w:rFonts w:ascii="Times New Roman" w:hAnsi="Times New Roman"/>
          <w:szCs w:val="22"/>
        </w:rPr>
        <w:t>below</w:t>
      </w:r>
      <w:r w:rsidR="00257BFB" w:rsidRPr="004D565C">
        <w:rPr>
          <w:rFonts w:ascii="Times New Roman" w:hAnsi="Times New Roman"/>
          <w:szCs w:val="22"/>
        </w:rPr>
        <w:t>.)</w:t>
      </w:r>
    </w:p>
    <w:p w:rsidR="002E24BA" w:rsidRPr="004D565C" w:rsidRDefault="002E24BA" w:rsidP="00F6442A">
      <w:pPr>
        <w:pStyle w:val="WP9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imes New Roman" w:hAnsi="Times New Roman"/>
          <w:szCs w:val="22"/>
        </w:rPr>
      </w:pPr>
    </w:p>
    <w:p w:rsidR="009E0F61" w:rsidRPr="004D565C" w:rsidRDefault="002E24BA" w:rsidP="00F6442A">
      <w:pPr>
        <w:pStyle w:val="WP9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imes New Roman" w:hAnsi="Times New Roman"/>
          <w:szCs w:val="22"/>
        </w:rPr>
      </w:pPr>
      <w:r w:rsidRPr="004D565C">
        <w:rPr>
          <w:rFonts w:ascii="Times New Roman" w:hAnsi="Times New Roman"/>
          <w:szCs w:val="22"/>
        </w:rPr>
        <w:tab/>
      </w:r>
      <w:r w:rsidR="008430FC" w:rsidRPr="004D565C">
        <w:rPr>
          <w:rFonts w:ascii="Times New Roman" w:hAnsi="Times New Roman"/>
          <w:szCs w:val="22"/>
        </w:rPr>
        <w:t xml:space="preserve">The Planning Board holds this public meeting in accordance with the Planning Board Rules of Procedure, offering the applicant and any other interested party </w:t>
      </w:r>
      <w:r w:rsidR="00D03AFC" w:rsidRPr="004D565C">
        <w:rPr>
          <w:rFonts w:ascii="Times New Roman" w:hAnsi="Times New Roman"/>
          <w:szCs w:val="22"/>
        </w:rPr>
        <w:t xml:space="preserve">an opportunity </w:t>
      </w:r>
      <w:r w:rsidR="008430FC" w:rsidRPr="004D565C">
        <w:rPr>
          <w:rFonts w:ascii="Times New Roman" w:hAnsi="Times New Roman"/>
          <w:szCs w:val="22"/>
        </w:rPr>
        <w:t xml:space="preserve">to express public commentary on the proposed Zoning Map Amendment request. After the public meeting </w:t>
      </w:r>
      <w:r w:rsidRPr="004D565C">
        <w:rPr>
          <w:rFonts w:ascii="Times New Roman" w:hAnsi="Times New Roman"/>
          <w:szCs w:val="22"/>
        </w:rPr>
        <w:t xml:space="preserve">for the case is closed, the Planning Board conducts a work session to verbally formulate and vote on a </w:t>
      </w:r>
      <w:r w:rsidR="009E0F61" w:rsidRPr="004D565C">
        <w:rPr>
          <w:rFonts w:ascii="Times New Roman" w:hAnsi="Times New Roman"/>
          <w:szCs w:val="22"/>
        </w:rPr>
        <w:t>motion expressing the Planning Board’s recommendation on how it believes the Zoning Board should decide on</w:t>
      </w:r>
      <w:r w:rsidRPr="004D565C">
        <w:rPr>
          <w:rFonts w:ascii="Times New Roman" w:hAnsi="Times New Roman"/>
          <w:szCs w:val="22"/>
        </w:rPr>
        <w:t xml:space="preserve"> the Zoning Map Amendment request.</w:t>
      </w:r>
      <w:r w:rsidR="009E0F61" w:rsidRPr="004D565C">
        <w:rPr>
          <w:rFonts w:ascii="Times New Roman" w:hAnsi="Times New Roman"/>
          <w:szCs w:val="22"/>
        </w:rPr>
        <w:t xml:space="preserve"> Within a reasonable period of time after the Planning Board public meeting a formal Planning Board Recommendation document is drafted to express the approved motion and its basis in writing.</w:t>
      </w:r>
    </w:p>
    <w:p w:rsidR="009E0F61" w:rsidRPr="004D565C" w:rsidRDefault="009E0F61" w:rsidP="00F6442A">
      <w:pPr>
        <w:pStyle w:val="WP9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imes New Roman" w:hAnsi="Times New Roman"/>
          <w:szCs w:val="22"/>
        </w:rPr>
      </w:pPr>
    </w:p>
    <w:p w:rsidR="00F6442A" w:rsidRPr="004D565C" w:rsidRDefault="009E0F61" w:rsidP="00F6442A">
      <w:pPr>
        <w:pStyle w:val="WP9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imes New Roman" w:hAnsi="Times New Roman"/>
          <w:szCs w:val="22"/>
        </w:rPr>
      </w:pPr>
      <w:r w:rsidRPr="004D565C">
        <w:rPr>
          <w:rFonts w:ascii="Times New Roman" w:hAnsi="Times New Roman"/>
          <w:szCs w:val="22"/>
        </w:rPr>
        <w:tab/>
        <w:t xml:space="preserve">Once the Planning Board Recommendation document is finalized and is signed by the </w:t>
      </w:r>
      <w:r w:rsidR="00105BB7" w:rsidRPr="004D565C">
        <w:rPr>
          <w:rFonts w:ascii="Times New Roman" w:hAnsi="Times New Roman"/>
          <w:szCs w:val="22"/>
        </w:rPr>
        <w:t>members of the Planning Board, it</w:t>
      </w:r>
      <w:r w:rsidR="00141445" w:rsidRPr="004D565C">
        <w:rPr>
          <w:rFonts w:ascii="Times New Roman" w:hAnsi="Times New Roman"/>
          <w:szCs w:val="22"/>
        </w:rPr>
        <w:t xml:space="preserve"> is </w:t>
      </w:r>
      <w:r w:rsidR="00F6442A" w:rsidRPr="004D565C">
        <w:rPr>
          <w:rFonts w:ascii="Times New Roman" w:hAnsi="Times New Roman"/>
          <w:szCs w:val="22"/>
        </w:rPr>
        <w:t xml:space="preserve">forwarded to the </w:t>
      </w:r>
      <w:r w:rsidR="00105BB7" w:rsidRPr="004D565C">
        <w:rPr>
          <w:rFonts w:ascii="Times New Roman" w:hAnsi="Times New Roman"/>
          <w:szCs w:val="22"/>
        </w:rPr>
        <w:t>Administrative Assistant to the Zoning Board</w:t>
      </w:r>
      <w:r w:rsidR="00F6442A" w:rsidRPr="004D565C">
        <w:rPr>
          <w:rFonts w:ascii="Times New Roman" w:hAnsi="Times New Roman"/>
          <w:szCs w:val="22"/>
        </w:rPr>
        <w:t xml:space="preserve"> for a </w:t>
      </w:r>
      <w:r w:rsidR="00105BB7" w:rsidRPr="004D565C">
        <w:rPr>
          <w:rFonts w:ascii="Times New Roman" w:hAnsi="Times New Roman"/>
          <w:szCs w:val="22"/>
        </w:rPr>
        <w:t xml:space="preserve">Zoning Board </w:t>
      </w:r>
      <w:r w:rsidR="00F6442A" w:rsidRPr="004D565C">
        <w:rPr>
          <w:rFonts w:ascii="Times New Roman" w:hAnsi="Times New Roman"/>
          <w:szCs w:val="22"/>
        </w:rPr>
        <w:t xml:space="preserve">public hearing date and time to be scheduled. DPZ does not schedule these public hearings. The date </w:t>
      </w:r>
      <w:r w:rsidR="003C66A0" w:rsidRPr="004D565C">
        <w:rPr>
          <w:rFonts w:ascii="Times New Roman" w:hAnsi="Times New Roman"/>
          <w:szCs w:val="22"/>
        </w:rPr>
        <w:t xml:space="preserve">that is </w:t>
      </w:r>
      <w:r w:rsidR="00F6442A" w:rsidRPr="004D565C">
        <w:rPr>
          <w:rFonts w:ascii="Times New Roman" w:hAnsi="Times New Roman"/>
          <w:szCs w:val="22"/>
        </w:rPr>
        <w:t xml:space="preserve">scheduled is based upon the requirements for public notice and the number of cases currently </w:t>
      </w:r>
      <w:r w:rsidR="003C66A0" w:rsidRPr="004D565C">
        <w:rPr>
          <w:rFonts w:ascii="Times New Roman" w:hAnsi="Times New Roman"/>
          <w:szCs w:val="22"/>
        </w:rPr>
        <w:t>scheduled to be heard by the</w:t>
      </w:r>
      <w:r w:rsidR="00F6442A" w:rsidRPr="004D565C">
        <w:rPr>
          <w:rFonts w:ascii="Times New Roman" w:hAnsi="Times New Roman"/>
          <w:szCs w:val="22"/>
        </w:rPr>
        <w:t xml:space="preserve"> </w:t>
      </w:r>
      <w:r w:rsidR="000016A7" w:rsidRPr="004D565C">
        <w:rPr>
          <w:rFonts w:ascii="Times New Roman" w:hAnsi="Times New Roman"/>
          <w:szCs w:val="22"/>
        </w:rPr>
        <w:t>Zoning Board</w:t>
      </w:r>
      <w:r w:rsidR="00F6442A" w:rsidRPr="004D565C">
        <w:rPr>
          <w:rFonts w:ascii="Times New Roman" w:hAnsi="Times New Roman"/>
          <w:szCs w:val="22"/>
        </w:rPr>
        <w:t>.</w:t>
      </w:r>
    </w:p>
    <w:p w:rsidR="00257BFB" w:rsidRPr="004D565C" w:rsidRDefault="00257BFB" w:rsidP="00F6442A">
      <w:pPr>
        <w:pStyle w:val="WP9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imes New Roman" w:hAnsi="Times New Roman"/>
          <w:szCs w:val="22"/>
        </w:rPr>
      </w:pPr>
    </w:p>
    <w:p w:rsidR="00257BFB" w:rsidRPr="004D565C" w:rsidRDefault="000016A7" w:rsidP="00257BF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color w:val="000000"/>
          <w:sz w:val="22"/>
          <w:szCs w:val="22"/>
        </w:rPr>
      </w:pPr>
      <w:r w:rsidRPr="004D565C">
        <w:rPr>
          <w:b/>
          <w:color w:val="000000"/>
          <w:sz w:val="22"/>
          <w:szCs w:val="22"/>
        </w:rPr>
        <w:t>4</w:t>
      </w:r>
      <w:r w:rsidR="00257BFB" w:rsidRPr="004D565C">
        <w:rPr>
          <w:b/>
          <w:color w:val="000000"/>
          <w:sz w:val="22"/>
          <w:szCs w:val="22"/>
        </w:rPr>
        <w:t>.</w:t>
      </w:r>
      <w:r w:rsidR="00257BFB" w:rsidRPr="004D565C">
        <w:rPr>
          <w:b/>
          <w:color w:val="000000"/>
          <w:sz w:val="22"/>
          <w:szCs w:val="22"/>
        </w:rPr>
        <w:tab/>
        <w:t>Technical Staff Report</w:t>
      </w:r>
    </w:p>
    <w:p w:rsidR="00257BFB" w:rsidRPr="004D565C" w:rsidRDefault="00257BFB" w:rsidP="00257BF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color w:val="000000"/>
          <w:sz w:val="22"/>
          <w:szCs w:val="22"/>
        </w:rPr>
      </w:pPr>
    </w:p>
    <w:p w:rsidR="00446E94" w:rsidRPr="004D565C" w:rsidRDefault="000016A7" w:rsidP="00257BFB">
      <w:pPr>
        <w:pStyle w:val="WP9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imes New Roman" w:hAnsi="Times New Roman"/>
          <w:szCs w:val="22"/>
        </w:rPr>
      </w:pPr>
      <w:r w:rsidRPr="004D565C">
        <w:rPr>
          <w:rFonts w:ascii="Times New Roman" w:hAnsi="Times New Roman"/>
          <w:szCs w:val="22"/>
        </w:rPr>
        <w:tab/>
      </w:r>
      <w:r w:rsidR="00257BFB" w:rsidRPr="004D565C">
        <w:rPr>
          <w:rFonts w:ascii="Times New Roman" w:hAnsi="Times New Roman"/>
          <w:szCs w:val="22"/>
        </w:rPr>
        <w:t xml:space="preserve">Prior to the </w:t>
      </w:r>
      <w:r w:rsidRPr="004D565C">
        <w:rPr>
          <w:rFonts w:ascii="Times New Roman" w:hAnsi="Times New Roman"/>
          <w:szCs w:val="22"/>
        </w:rPr>
        <w:t xml:space="preserve">Planning Board </w:t>
      </w:r>
      <w:r w:rsidR="00257BFB" w:rsidRPr="004D565C">
        <w:rPr>
          <w:rFonts w:ascii="Times New Roman" w:hAnsi="Times New Roman"/>
          <w:szCs w:val="22"/>
        </w:rPr>
        <w:t xml:space="preserve">public </w:t>
      </w:r>
      <w:r w:rsidRPr="004D565C">
        <w:rPr>
          <w:rFonts w:ascii="Times New Roman" w:hAnsi="Times New Roman"/>
          <w:szCs w:val="22"/>
        </w:rPr>
        <w:t>meeting</w:t>
      </w:r>
      <w:r w:rsidR="00257BFB" w:rsidRPr="004D565C">
        <w:rPr>
          <w:rFonts w:ascii="Times New Roman" w:hAnsi="Times New Roman"/>
          <w:szCs w:val="22"/>
        </w:rPr>
        <w:t xml:space="preserve">, DPZ prepares a Technical Staff Report (“TSR”), which evaluates the </w:t>
      </w:r>
      <w:r w:rsidR="00BF7D81" w:rsidRPr="004D565C">
        <w:rPr>
          <w:rFonts w:ascii="Times New Roman" w:hAnsi="Times New Roman"/>
          <w:szCs w:val="22"/>
        </w:rPr>
        <w:t>Zoning Map Amendment request</w:t>
      </w:r>
      <w:r w:rsidR="00257BFB" w:rsidRPr="004D565C">
        <w:rPr>
          <w:rFonts w:ascii="Times New Roman" w:hAnsi="Times New Roman"/>
          <w:szCs w:val="22"/>
        </w:rPr>
        <w:t xml:space="preserve"> on the basis of the information provided in the application materials. This TSR explains the details of the request, applicable information about the subject property and its surroundings, and presents a DPZ recommendation on the ultimate decision for the case. The </w:t>
      </w:r>
      <w:r w:rsidR="00BF7D81" w:rsidRPr="004D565C">
        <w:rPr>
          <w:rFonts w:ascii="Times New Roman" w:hAnsi="Times New Roman"/>
          <w:szCs w:val="22"/>
        </w:rPr>
        <w:t>Zoning Board</w:t>
      </w:r>
      <w:r w:rsidR="00257BFB" w:rsidRPr="004D565C">
        <w:rPr>
          <w:rFonts w:ascii="Times New Roman" w:hAnsi="Times New Roman"/>
          <w:szCs w:val="22"/>
        </w:rPr>
        <w:t xml:space="preserve"> makes the </w:t>
      </w:r>
      <w:r w:rsidR="00446E94" w:rsidRPr="004D565C">
        <w:rPr>
          <w:rFonts w:ascii="Times New Roman" w:hAnsi="Times New Roman"/>
          <w:szCs w:val="22"/>
        </w:rPr>
        <w:t xml:space="preserve">final </w:t>
      </w:r>
      <w:r w:rsidR="00257BFB" w:rsidRPr="004D565C">
        <w:rPr>
          <w:rFonts w:ascii="Times New Roman" w:hAnsi="Times New Roman"/>
          <w:szCs w:val="22"/>
        </w:rPr>
        <w:t>decision, which may or may not be the same as the DPZ recommendation</w:t>
      </w:r>
      <w:r w:rsidR="00BF7D81" w:rsidRPr="004D565C">
        <w:rPr>
          <w:rFonts w:ascii="Times New Roman" w:hAnsi="Times New Roman"/>
          <w:szCs w:val="22"/>
        </w:rPr>
        <w:t xml:space="preserve"> or the Planning Board Recommendation</w:t>
      </w:r>
      <w:r w:rsidR="00257BFB" w:rsidRPr="004D565C">
        <w:rPr>
          <w:rFonts w:ascii="Times New Roman" w:hAnsi="Times New Roman"/>
          <w:szCs w:val="22"/>
        </w:rPr>
        <w:t>.</w:t>
      </w:r>
    </w:p>
    <w:p w:rsidR="00446E94" w:rsidRPr="004D565C" w:rsidRDefault="00446E94" w:rsidP="00257BFB">
      <w:pPr>
        <w:pStyle w:val="WP9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imes New Roman" w:hAnsi="Times New Roman"/>
          <w:szCs w:val="22"/>
        </w:rPr>
      </w:pPr>
    </w:p>
    <w:p w:rsidR="00257BFB" w:rsidRDefault="00446E94" w:rsidP="00257BFB">
      <w:pPr>
        <w:pStyle w:val="WP9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imes New Roman" w:hAnsi="Times New Roman"/>
          <w:szCs w:val="22"/>
        </w:rPr>
      </w:pPr>
      <w:r w:rsidRPr="004D565C">
        <w:rPr>
          <w:rFonts w:ascii="Times New Roman" w:hAnsi="Times New Roman"/>
          <w:szCs w:val="22"/>
        </w:rPr>
        <w:tab/>
      </w:r>
      <w:r w:rsidR="00257BFB" w:rsidRPr="004D565C">
        <w:rPr>
          <w:rFonts w:ascii="Times New Roman" w:hAnsi="Times New Roman"/>
          <w:szCs w:val="22"/>
        </w:rPr>
        <w:t>The most common DPZ recommendations are either for approval, for approval with revisions, or for denial, but other types of recommendations are possible.</w:t>
      </w:r>
      <w:r w:rsidRPr="004D565C">
        <w:rPr>
          <w:rFonts w:ascii="Times New Roman" w:hAnsi="Times New Roman"/>
          <w:szCs w:val="22"/>
        </w:rPr>
        <w:t xml:space="preserve"> </w:t>
      </w:r>
      <w:r w:rsidR="00257BFB" w:rsidRPr="004D565C">
        <w:rPr>
          <w:rFonts w:ascii="Times New Roman" w:hAnsi="Times New Roman"/>
          <w:szCs w:val="22"/>
        </w:rPr>
        <w:t xml:space="preserve">When a TSR is finalized, it is forwarded to the </w:t>
      </w:r>
      <w:r w:rsidR="00CE7175" w:rsidRPr="004D565C">
        <w:rPr>
          <w:rFonts w:ascii="Times New Roman" w:hAnsi="Times New Roman"/>
          <w:szCs w:val="22"/>
        </w:rPr>
        <w:t>Planning</w:t>
      </w:r>
      <w:r w:rsidR="00E121E3" w:rsidRPr="004D565C">
        <w:rPr>
          <w:rFonts w:ascii="Times New Roman" w:hAnsi="Times New Roman"/>
          <w:szCs w:val="22"/>
        </w:rPr>
        <w:t xml:space="preserve"> Board</w:t>
      </w:r>
      <w:r w:rsidR="00257BFB" w:rsidRPr="004D565C">
        <w:rPr>
          <w:rFonts w:ascii="Times New Roman" w:hAnsi="Times New Roman"/>
          <w:szCs w:val="22"/>
        </w:rPr>
        <w:t xml:space="preserve"> and </w:t>
      </w:r>
      <w:r w:rsidR="004D65E1" w:rsidRPr="004D565C">
        <w:rPr>
          <w:rFonts w:ascii="Times New Roman" w:hAnsi="Times New Roman"/>
          <w:szCs w:val="22"/>
        </w:rPr>
        <w:t xml:space="preserve">is </w:t>
      </w:r>
      <w:r w:rsidR="00257BFB" w:rsidRPr="004D565C">
        <w:rPr>
          <w:rFonts w:ascii="Times New Roman" w:hAnsi="Times New Roman"/>
          <w:szCs w:val="22"/>
        </w:rPr>
        <w:t xml:space="preserve">posted online in the </w:t>
      </w:r>
      <w:r w:rsidR="00CE7175" w:rsidRPr="004D565C">
        <w:rPr>
          <w:rFonts w:ascii="Times New Roman" w:hAnsi="Times New Roman"/>
          <w:szCs w:val="22"/>
        </w:rPr>
        <w:t>Planning</w:t>
      </w:r>
      <w:r w:rsidR="004D65E1" w:rsidRPr="004D565C">
        <w:rPr>
          <w:rFonts w:ascii="Times New Roman" w:hAnsi="Times New Roman"/>
          <w:szCs w:val="22"/>
        </w:rPr>
        <w:t xml:space="preserve"> Board’s</w:t>
      </w:r>
      <w:r w:rsidR="00257BFB" w:rsidRPr="004D565C">
        <w:rPr>
          <w:rFonts w:ascii="Times New Roman" w:hAnsi="Times New Roman"/>
          <w:szCs w:val="22"/>
        </w:rPr>
        <w:t xml:space="preserve"> schedule</w:t>
      </w:r>
      <w:r w:rsidR="00CE7175" w:rsidRPr="004D565C">
        <w:rPr>
          <w:rFonts w:ascii="Times New Roman" w:hAnsi="Times New Roman"/>
          <w:szCs w:val="22"/>
        </w:rPr>
        <w:t>, which can be found through the DPZ website</w:t>
      </w:r>
      <w:r w:rsidR="00257BFB" w:rsidRPr="004D565C">
        <w:rPr>
          <w:rFonts w:ascii="Times New Roman" w:hAnsi="Times New Roman"/>
          <w:szCs w:val="22"/>
        </w:rPr>
        <w:t xml:space="preserve">. It may also be viewed at the DPZ public service counter. Typically, the TSR is finalized at least </w:t>
      </w:r>
      <w:r w:rsidR="00E121E3" w:rsidRPr="004D565C">
        <w:rPr>
          <w:rFonts w:ascii="Times New Roman" w:hAnsi="Times New Roman"/>
          <w:szCs w:val="22"/>
        </w:rPr>
        <w:t>two</w:t>
      </w:r>
      <w:r w:rsidR="00257BFB" w:rsidRPr="004D565C">
        <w:rPr>
          <w:rFonts w:ascii="Times New Roman" w:hAnsi="Times New Roman"/>
          <w:szCs w:val="22"/>
        </w:rPr>
        <w:t xml:space="preserve"> or more </w:t>
      </w:r>
      <w:r w:rsidR="00E121E3" w:rsidRPr="004D565C">
        <w:rPr>
          <w:rFonts w:ascii="Times New Roman" w:hAnsi="Times New Roman"/>
          <w:szCs w:val="22"/>
        </w:rPr>
        <w:t xml:space="preserve">weeks prior to the Planning Board </w:t>
      </w:r>
      <w:r w:rsidR="00257BFB" w:rsidRPr="004D565C">
        <w:rPr>
          <w:rFonts w:ascii="Times New Roman" w:hAnsi="Times New Roman"/>
          <w:szCs w:val="22"/>
        </w:rPr>
        <w:t xml:space="preserve">public </w:t>
      </w:r>
      <w:r w:rsidR="00D03AFC" w:rsidRPr="004D565C">
        <w:rPr>
          <w:rFonts w:ascii="Times New Roman" w:hAnsi="Times New Roman"/>
          <w:szCs w:val="22"/>
        </w:rPr>
        <w:t>meeting</w:t>
      </w:r>
      <w:r w:rsidR="00E121E3" w:rsidRPr="004D565C">
        <w:rPr>
          <w:rFonts w:ascii="Times New Roman" w:hAnsi="Times New Roman"/>
          <w:szCs w:val="22"/>
        </w:rPr>
        <w:t>.</w:t>
      </w:r>
      <w:r w:rsidR="00257BFB" w:rsidRPr="004D565C">
        <w:rPr>
          <w:rFonts w:ascii="Times New Roman" w:hAnsi="Times New Roman"/>
          <w:szCs w:val="22"/>
        </w:rPr>
        <w:t xml:space="preserve"> </w:t>
      </w:r>
    </w:p>
    <w:p w:rsidR="004D565C" w:rsidRPr="004D565C" w:rsidRDefault="004D565C" w:rsidP="00257BFB">
      <w:pPr>
        <w:pStyle w:val="WP9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imes New Roman" w:hAnsi="Times New Roman"/>
          <w:szCs w:val="22"/>
        </w:rPr>
      </w:pPr>
    </w:p>
    <w:p w:rsidR="00257BFB" w:rsidRPr="004D565C" w:rsidRDefault="00257BFB" w:rsidP="00F6442A">
      <w:pPr>
        <w:pStyle w:val="WP9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imes New Roman" w:hAnsi="Times New Roman"/>
          <w:szCs w:val="22"/>
        </w:rPr>
      </w:pPr>
    </w:p>
    <w:p w:rsidR="00F6442A" w:rsidRPr="004D565C" w:rsidRDefault="004D65E1" w:rsidP="00F644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color w:val="000000"/>
          <w:sz w:val="22"/>
          <w:szCs w:val="22"/>
        </w:rPr>
      </w:pPr>
      <w:r w:rsidRPr="004D565C">
        <w:rPr>
          <w:b/>
          <w:color w:val="000000"/>
          <w:sz w:val="22"/>
          <w:szCs w:val="22"/>
        </w:rPr>
        <w:lastRenderedPageBreak/>
        <w:t>5</w:t>
      </w:r>
      <w:r w:rsidR="00F6442A" w:rsidRPr="004D565C">
        <w:rPr>
          <w:b/>
          <w:color w:val="000000"/>
          <w:sz w:val="22"/>
          <w:szCs w:val="22"/>
        </w:rPr>
        <w:t>.</w:t>
      </w:r>
      <w:r w:rsidR="00F6442A" w:rsidRPr="004D565C">
        <w:rPr>
          <w:b/>
          <w:color w:val="000000"/>
          <w:sz w:val="22"/>
          <w:szCs w:val="22"/>
        </w:rPr>
        <w:tab/>
      </w:r>
      <w:r w:rsidRPr="004D565C">
        <w:rPr>
          <w:b/>
          <w:color w:val="000000"/>
          <w:sz w:val="22"/>
          <w:szCs w:val="22"/>
        </w:rPr>
        <w:t xml:space="preserve">Public Notice </w:t>
      </w:r>
      <w:r w:rsidR="00F6442A" w:rsidRPr="004D565C">
        <w:rPr>
          <w:b/>
          <w:color w:val="000000"/>
          <w:sz w:val="22"/>
          <w:szCs w:val="22"/>
        </w:rPr>
        <w:t>Posting</w:t>
      </w:r>
    </w:p>
    <w:p w:rsidR="00F6442A" w:rsidRPr="004D565C" w:rsidRDefault="00F6442A" w:rsidP="00F644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color w:val="000000"/>
          <w:sz w:val="22"/>
          <w:szCs w:val="22"/>
        </w:rPr>
      </w:pPr>
    </w:p>
    <w:p w:rsidR="00F6442A" w:rsidRPr="004D565C" w:rsidRDefault="004D65E1" w:rsidP="00F6442A">
      <w:pPr>
        <w:pStyle w:val="WP9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imes New Roman" w:hAnsi="Times New Roman"/>
          <w:szCs w:val="22"/>
        </w:rPr>
      </w:pPr>
      <w:r w:rsidRPr="004D565C">
        <w:rPr>
          <w:rFonts w:ascii="Times New Roman" w:hAnsi="Times New Roman"/>
          <w:szCs w:val="22"/>
        </w:rPr>
        <w:tab/>
      </w:r>
      <w:r w:rsidR="00F6442A" w:rsidRPr="004D565C">
        <w:rPr>
          <w:rFonts w:ascii="Times New Roman" w:hAnsi="Times New Roman"/>
          <w:szCs w:val="22"/>
        </w:rPr>
        <w:t>The property</w:t>
      </w:r>
      <w:r w:rsidRPr="004D565C">
        <w:rPr>
          <w:rFonts w:ascii="Times New Roman" w:hAnsi="Times New Roman"/>
          <w:szCs w:val="22"/>
        </w:rPr>
        <w:t xml:space="preserve"> or site that is the subject of the rezoning request</w:t>
      </w:r>
      <w:r w:rsidR="00F6442A" w:rsidRPr="004D565C">
        <w:rPr>
          <w:rFonts w:ascii="Times New Roman" w:hAnsi="Times New Roman"/>
          <w:szCs w:val="22"/>
        </w:rPr>
        <w:t xml:space="preserve"> must be posted with the information on the </w:t>
      </w:r>
      <w:r w:rsidRPr="004D565C">
        <w:rPr>
          <w:rFonts w:ascii="Times New Roman" w:hAnsi="Times New Roman"/>
          <w:szCs w:val="22"/>
        </w:rPr>
        <w:t xml:space="preserve">Zoning Board </w:t>
      </w:r>
      <w:r w:rsidR="00F6442A" w:rsidRPr="004D565C">
        <w:rPr>
          <w:rFonts w:ascii="Times New Roman" w:hAnsi="Times New Roman"/>
          <w:szCs w:val="22"/>
        </w:rPr>
        <w:t xml:space="preserve">public hearing date and time at least 30 days immediately prior to the </w:t>
      </w:r>
      <w:r w:rsidR="00946F95" w:rsidRPr="004D565C">
        <w:rPr>
          <w:rFonts w:ascii="Times New Roman" w:hAnsi="Times New Roman"/>
          <w:szCs w:val="22"/>
        </w:rPr>
        <w:t xml:space="preserve">Zoning Board </w:t>
      </w:r>
      <w:r w:rsidR="00F6442A" w:rsidRPr="004D565C">
        <w:rPr>
          <w:rFonts w:ascii="Times New Roman" w:hAnsi="Times New Roman"/>
          <w:szCs w:val="22"/>
        </w:rPr>
        <w:t>hearing. DPZ prepares the posters, but the applicant is responsible for posting them</w:t>
      </w:r>
      <w:r w:rsidRPr="004D565C">
        <w:rPr>
          <w:rFonts w:ascii="Times New Roman" w:hAnsi="Times New Roman"/>
          <w:szCs w:val="22"/>
        </w:rPr>
        <w:t xml:space="preserve"> correctly</w:t>
      </w:r>
      <w:r w:rsidR="00F6442A" w:rsidRPr="004D565C">
        <w:rPr>
          <w:rFonts w:ascii="Times New Roman" w:hAnsi="Times New Roman"/>
          <w:szCs w:val="22"/>
        </w:rPr>
        <w:t xml:space="preserve"> and maintaining them. The poster locations are specified by DPZ on a map that is given to the applicant, and the applicant is responsible for posting in these specified location(s). Prior to the public hearing, the applicant must submit a signed affidavit attesting that the property has been posted in accordance with all applicable requirements. The </w:t>
      </w:r>
      <w:r w:rsidRPr="004D565C">
        <w:rPr>
          <w:rFonts w:ascii="Times New Roman" w:hAnsi="Times New Roman"/>
          <w:szCs w:val="22"/>
        </w:rPr>
        <w:t>Zoning Board</w:t>
      </w:r>
      <w:r w:rsidR="00F6442A" w:rsidRPr="004D565C">
        <w:rPr>
          <w:rFonts w:ascii="Times New Roman" w:hAnsi="Times New Roman"/>
          <w:szCs w:val="22"/>
        </w:rPr>
        <w:t xml:space="preserve"> determines whether a property has been posted sufficiently; DPZ does not make this determination. Therefore, opinions about postings that are believed to be insufficient or incorrect must be presented to the </w:t>
      </w:r>
      <w:r w:rsidR="00946F95" w:rsidRPr="004D565C">
        <w:rPr>
          <w:rFonts w:ascii="Times New Roman" w:hAnsi="Times New Roman"/>
          <w:szCs w:val="22"/>
        </w:rPr>
        <w:t>Zoning Board</w:t>
      </w:r>
      <w:r w:rsidR="00F6442A" w:rsidRPr="004D565C">
        <w:rPr>
          <w:rFonts w:ascii="Times New Roman" w:hAnsi="Times New Roman"/>
          <w:szCs w:val="22"/>
        </w:rPr>
        <w:t xml:space="preserve"> at the public hearing.</w:t>
      </w:r>
    </w:p>
    <w:p w:rsidR="00F6442A" w:rsidRPr="004D565C" w:rsidRDefault="00F6442A" w:rsidP="00F6442A">
      <w:pPr>
        <w:pStyle w:val="WP9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imes New Roman" w:hAnsi="Times New Roman"/>
          <w:szCs w:val="22"/>
        </w:rPr>
      </w:pPr>
    </w:p>
    <w:p w:rsidR="00F6442A" w:rsidRPr="004D565C" w:rsidRDefault="000056E4" w:rsidP="00F6442A">
      <w:pPr>
        <w:pStyle w:val="WP9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imes New Roman" w:hAnsi="Times New Roman"/>
          <w:szCs w:val="22"/>
        </w:rPr>
      </w:pPr>
      <w:r w:rsidRPr="004D565C">
        <w:rPr>
          <w:rFonts w:ascii="Times New Roman" w:hAnsi="Times New Roman"/>
          <w:szCs w:val="22"/>
        </w:rPr>
        <w:tab/>
      </w:r>
      <w:r w:rsidR="00F6442A" w:rsidRPr="004D565C">
        <w:rPr>
          <w:rFonts w:ascii="Times New Roman" w:hAnsi="Times New Roman"/>
          <w:szCs w:val="22"/>
        </w:rPr>
        <w:t>Please be advised that when it specifies the poster location(s), DPZ cannot be aware of all the current detailed site conditions and site characteristics of the property, and sometimes a poster may be obscured due to various reasons. If this is brought to the attention of DPZ, DPZ will contact the applicant to correct the situation.</w:t>
      </w:r>
    </w:p>
    <w:p w:rsidR="00F6442A" w:rsidRPr="004D565C" w:rsidRDefault="00F6442A" w:rsidP="00F644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color w:val="000000"/>
          <w:sz w:val="22"/>
          <w:szCs w:val="22"/>
        </w:rPr>
      </w:pPr>
    </w:p>
    <w:p w:rsidR="00F6442A" w:rsidRPr="004D565C" w:rsidRDefault="004D03F7" w:rsidP="00F644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color w:val="000000"/>
          <w:sz w:val="22"/>
          <w:szCs w:val="22"/>
        </w:rPr>
      </w:pPr>
      <w:r w:rsidRPr="004D565C">
        <w:rPr>
          <w:b/>
          <w:color w:val="000000"/>
          <w:sz w:val="22"/>
          <w:szCs w:val="22"/>
        </w:rPr>
        <w:t>6</w:t>
      </w:r>
      <w:r w:rsidR="00F6442A" w:rsidRPr="004D565C">
        <w:rPr>
          <w:b/>
          <w:color w:val="000000"/>
          <w:sz w:val="22"/>
          <w:szCs w:val="22"/>
        </w:rPr>
        <w:t>.</w:t>
      </w:r>
      <w:r w:rsidR="00F6442A" w:rsidRPr="004D565C">
        <w:rPr>
          <w:b/>
          <w:color w:val="000000"/>
          <w:sz w:val="22"/>
          <w:szCs w:val="22"/>
        </w:rPr>
        <w:tab/>
        <w:t>Advertising</w:t>
      </w:r>
    </w:p>
    <w:p w:rsidR="00F6442A" w:rsidRPr="004D565C" w:rsidRDefault="00F6442A" w:rsidP="00F644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color w:val="000000"/>
          <w:sz w:val="22"/>
          <w:szCs w:val="22"/>
        </w:rPr>
      </w:pPr>
    </w:p>
    <w:p w:rsidR="00F6442A" w:rsidRPr="004D565C" w:rsidRDefault="00F6442A" w:rsidP="00F6442A">
      <w:pPr>
        <w:pStyle w:val="WP9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imes New Roman" w:hAnsi="Times New Roman"/>
          <w:szCs w:val="22"/>
        </w:rPr>
      </w:pPr>
      <w:r w:rsidRPr="004D565C">
        <w:rPr>
          <w:rFonts w:ascii="Times New Roman" w:hAnsi="Times New Roman"/>
          <w:szCs w:val="22"/>
        </w:rPr>
        <w:tab/>
        <w:t xml:space="preserve">The applicant must advertise the date, time and place of the hearing at least 30 days prior to the </w:t>
      </w:r>
      <w:r w:rsidR="00C23220" w:rsidRPr="004D565C">
        <w:rPr>
          <w:rFonts w:ascii="Times New Roman" w:hAnsi="Times New Roman"/>
          <w:szCs w:val="22"/>
        </w:rPr>
        <w:t xml:space="preserve">first Zoning Board </w:t>
      </w:r>
      <w:r w:rsidRPr="004D565C">
        <w:rPr>
          <w:rFonts w:ascii="Times New Roman" w:hAnsi="Times New Roman"/>
          <w:szCs w:val="22"/>
        </w:rPr>
        <w:t>public hearing, in at least two newspapers of general circulation in Howard County. DPZ prepares the text for the advertising, which is given to the applicant. The applicant is responsible for submitting the text to the newspapers.</w:t>
      </w:r>
    </w:p>
    <w:p w:rsidR="00F6442A" w:rsidRPr="004D565C" w:rsidRDefault="00F6442A" w:rsidP="00F644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color w:val="000000"/>
          <w:sz w:val="22"/>
          <w:szCs w:val="22"/>
        </w:rPr>
      </w:pPr>
    </w:p>
    <w:p w:rsidR="00F6442A" w:rsidRPr="004D565C" w:rsidRDefault="00F6442A" w:rsidP="00F644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color w:val="000000"/>
          <w:sz w:val="22"/>
          <w:szCs w:val="22"/>
        </w:rPr>
      </w:pPr>
      <w:r w:rsidRPr="004D565C">
        <w:rPr>
          <w:b/>
          <w:color w:val="000000"/>
          <w:sz w:val="22"/>
          <w:szCs w:val="22"/>
        </w:rPr>
        <w:t>7.</w:t>
      </w:r>
      <w:r w:rsidRPr="004D565C">
        <w:rPr>
          <w:b/>
          <w:color w:val="000000"/>
          <w:sz w:val="22"/>
          <w:szCs w:val="22"/>
        </w:rPr>
        <w:tab/>
        <w:t>Public Hearing</w:t>
      </w:r>
    </w:p>
    <w:p w:rsidR="00F6442A" w:rsidRPr="004D565C" w:rsidRDefault="00F6442A" w:rsidP="00F644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color w:val="000000"/>
          <w:sz w:val="22"/>
          <w:szCs w:val="22"/>
        </w:rPr>
      </w:pPr>
    </w:p>
    <w:p w:rsidR="00F6442A" w:rsidRPr="004D565C" w:rsidRDefault="00C23220" w:rsidP="00F6442A">
      <w:pPr>
        <w:pStyle w:val="WP9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imes New Roman" w:hAnsi="Times New Roman"/>
          <w:szCs w:val="22"/>
        </w:rPr>
      </w:pPr>
      <w:r w:rsidRPr="004D565C">
        <w:rPr>
          <w:rFonts w:ascii="Times New Roman" w:hAnsi="Times New Roman"/>
          <w:szCs w:val="22"/>
        </w:rPr>
        <w:tab/>
      </w:r>
      <w:r w:rsidR="00F6442A" w:rsidRPr="004D565C">
        <w:rPr>
          <w:rFonts w:ascii="Times New Roman" w:hAnsi="Times New Roman"/>
          <w:szCs w:val="22"/>
        </w:rPr>
        <w:t xml:space="preserve">The applicant, or a designated representative, must attend the </w:t>
      </w:r>
      <w:r w:rsidRPr="004D565C">
        <w:rPr>
          <w:rFonts w:ascii="Times New Roman" w:hAnsi="Times New Roman"/>
          <w:szCs w:val="22"/>
        </w:rPr>
        <w:t xml:space="preserve">Zoning Board </w:t>
      </w:r>
      <w:r w:rsidR="00F6442A" w:rsidRPr="004D565C">
        <w:rPr>
          <w:rFonts w:ascii="Times New Roman" w:hAnsi="Times New Roman"/>
          <w:szCs w:val="22"/>
        </w:rPr>
        <w:t xml:space="preserve">public hearing and be prepared to present the case and answer any questions. The applicant may have an attorney or other competent professional present the case, or to provide testimony supporting the case. Other people who have an interest in the case may attend the public hearing and present testimony as permitted in the </w:t>
      </w:r>
      <w:r w:rsidRPr="004D565C">
        <w:rPr>
          <w:rFonts w:ascii="Times New Roman" w:hAnsi="Times New Roman"/>
          <w:szCs w:val="22"/>
        </w:rPr>
        <w:t>Zoning Board</w:t>
      </w:r>
      <w:r w:rsidR="00F6442A" w:rsidRPr="004D565C">
        <w:rPr>
          <w:rFonts w:ascii="Times New Roman" w:hAnsi="Times New Roman"/>
          <w:szCs w:val="22"/>
        </w:rPr>
        <w:t xml:space="preserve">’s Rules of Procedure. For persons who want to present such testimony, reviewing the Rules of Procedure is recommended. Questions about the Rules of Procedure should be directed to the Administrative Assistant to the </w:t>
      </w:r>
      <w:r w:rsidRPr="004D565C">
        <w:rPr>
          <w:rFonts w:ascii="Times New Roman" w:hAnsi="Times New Roman"/>
          <w:szCs w:val="22"/>
        </w:rPr>
        <w:t>Zoning Board at 410-313-2395</w:t>
      </w:r>
      <w:r w:rsidR="00F6442A" w:rsidRPr="004D565C">
        <w:rPr>
          <w:rFonts w:ascii="Times New Roman" w:hAnsi="Times New Roman"/>
          <w:szCs w:val="22"/>
        </w:rPr>
        <w:t>.</w:t>
      </w:r>
    </w:p>
    <w:p w:rsidR="00067770" w:rsidRPr="004D565C" w:rsidRDefault="00067770" w:rsidP="00F6442A">
      <w:pPr>
        <w:pStyle w:val="WP9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imes New Roman" w:hAnsi="Times New Roman"/>
          <w:szCs w:val="22"/>
        </w:rPr>
      </w:pPr>
    </w:p>
    <w:p w:rsidR="00F6442A" w:rsidRPr="004D565C" w:rsidRDefault="00F6442A" w:rsidP="00F644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sz w:val="22"/>
          <w:szCs w:val="22"/>
        </w:rPr>
      </w:pPr>
      <w:r w:rsidRPr="004D565C">
        <w:rPr>
          <w:b/>
          <w:color w:val="000000"/>
          <w:sz w:val="22"/>
          <w:szCs w:val="22"/>
        </w:rPr>
        <w:t>8.</w:t>
      </w:r>
      <w:r w:rsidRPr="004D565C">
        <w:rPr>
          <w:b/>
          <w:color w:val="000000"/>
          <w:sz w:val="22"/>
          <w:szCs w:val="22"/>
        </w:rPr>
        <w:tab/>
      </w:r>
      <w:r w:rsidR="00067770" w:rsidRPr="004D565C">
        <w:rPr>
          <w:b/>
          <w:sz w:val="22"/>
          <w:szCs w:val="22"/>
        </w:rPr>
        <w:t>The Evaluation of the Types of Zoning Map Amendment Requests</w:t>
      </w:r>
    </w:p>
    <w:p w:rsidR="00F6442A" w:rsidRPr="004D565C" w:rsidRDefault="00F6442A" w:rsidP="00F644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sz w:val="22"/>
          <w:szCs w:val="22"/>
        </w:rPr>
      </w:pPr>
    </w:p>
    <w:p w:rsidR="00067770" w:rsidRPr="004D565C" w:rsidRDefault="00067770" w:rsidP="00067770">
      <w:pPr>
        <w:autoSpaceDE w:val="0"/>
        <w:autoSpaceDN w:val="0"/>
        <w:adjustRightInd w:val="0"/>
        <w:ind w:left="720"/>
        <w:rPr>
          <w:b/>
          <w:bCs/>
          <w:sz w:val="22"/>
          <w:szCs w:val="22"/>
        </w:rPr>
      </w:pPr>
      <w:r w:rsidRPr="004D565C">
        <w:rPr>
          <w:b/>
          <w:bCs/>
          <w:sz w:val="22"/>
          <w:szCs w:val="22"/>
        </w:rPr>
        <w:t>•</w:t>
      </w:r>
      <w:r w:rsidRPr="004D565C">
        <w:rPr>
          <w:b/>
          <w:bCs/>
          <w:sz w:val="22"/>
          <w:szCs w:val="22"/>
        </w:rPr>
        <w:tab/>
        <w:t>Standard Piecemeal Zoning Map Amendments</w:t>
      </w:r>
    </w:p>
    <w:p w:rsidR="00067770" w:rsidRPr="004D565C" w:rsidRDefault="00067770" w:rsidP="00067770">
      <w:pPr>
        <w:autoSpaceDE w:val="0"/>
        <w:autoSpaceDN w:val="0"/>
        <w:adjustRightInd w:val="0"/>
        <w:rPr>
          <w:b/>
          <w:bCs/>
          <w:sz w:val="22"/>
          <w:szCs w:val="22"/>
        </w:rPr>
      </w:pPr>
    </w:p>
    <w:p w:rsidR="00067770" w:rsidRPr="004D565C" w:rsidRDefault="00067770" w:rsidP="00067770">
      <w:pPr>
        <w:pStyle w:val="BodyTextIndent"/>
        <w:ind w:left="1440" w:firstLine="0"/>
        <w:jc w:val="both"/>
        <w:rPr>
          <w:rFonts w:ascii="Times New Roman" w:hAnsi="Times New Roman"/>
          <w:sz w:val="22"/>
          <w:szCs w:val="22"/>
        </w:rPr>
      </w:pPr>
      <w:r w:rsidRPr="004D565C">
        <w:rPr>
          <w:rFonts w:ascii="Times New Roman" w:hAnsi="Times New Roman"/>
          <w:sz w:val="22"/>
          <w:szCs w:val="22"/>
        </w:rPr>
        <w:t>In accordance with State law, most petitions for Zoning Map Amendments are judged by the “Change or Mistake rule." To grant a piecemeal map amendment, this rule requires the Zoning Board to find that a substantial change in the character of the neighborhood has occurred since the last Comprehensive Zoning Plan or that a mistake was made in how the property was zoned in the last Comprehensive Zoning Plan.</w:t>
      </w:r>
    </w:p>
    <w:p w:rsidR="00067770" w:rsidRPr="004D565C" w:rsidRDefault="00067770" w:rsidP="00067770">
      <w:pPr>
        <w:pStyle w:val="BodyTextIndent"/>
        <w:ind w:left="1440" w:firstLine="0"/>
        <w:jc w:val="both"/>
        <w:rPr>
          <w:rFonts w:ascii="Times New Roman" w:hAnsi="Times New Roman"/>
          <w:sz w:val="22"/>
          <w:szCs w:val="22"/>
        </w:rPr>
      </w:pPr>
    </w:p>
    <w:p w:rsidR="00067770" w:rsidRPr="004D565C" w:rsidRDefault="00067770" w:rsidP="00067770">
      <w:pPr>
        <w:pStyle w:val="BodyTextIndent"/>
        <w:ind w:left="1440" w:firstLine="0"/>
        <w:jc w:val="both"/>
        <w:rPr>
          <w:rFonts w:ascii="Times New Roman" w:hAnsi="Times New Roman"/>
          <w:sz w:val="22"/>
          <w:szCs w:val="22"/>
        </w:rPr>
      </w:pPr>
      <w:r w:rsidRPr="004D565C">
        <w:rPr>
          <w:rFonts w:ascii="Times New Roman" w:hAnsi="Times New Roman"/>
          <w:sz w:val="22"/>
          <w:szCs w:val="22"/>
        </w:rPr>
        <w:t>If the Zoning Board finds a Change or Mistake, it may approve the requested rezoning if it finds that the proposed zoning designation for the property would be more appropriate. The Zoning Board is not, however, compelled to approve the rezoning unless it finds that the existing zoning provides for no reasonable use of the property.</w:t>
      </w:r>
    </w:p>
    <w:p w:rsidR="00067770" w:rsidRPr="004D565C" w:rsidRDefault="00067770" w:rsidP="00067770">
      <w:pPr>
        <w:pStyle w:val="BodyTextIndent"/>
        <w:ind w:firstLine="0"/>
        <w:jc w:val="both"/>
        <w:rPr>
          <w:rFonts w:ascii="Times New Roman" w:hAnsi="Times New Roman"/>
          <w:sz w:val="22"/>
          <w:szCs w:val="22"/>
        </w:rPr>
      </w:pPr>
    </w:p>
    <w:p w:rsidR="00067770" w:rsidRPr="004D565C" w:rsidRDefault="00067770" w:rsidP="00067770">
      <w:pPr>
        <w:pStyle w:val="BodyTextIndent"/>
        <w:ind w:left="1440" w:hanging="720"/>
        <w:jc w:val="both"/>
        <w:rPr>
          <w:rFonts w:ascii="Times New Roman" w:hAnsi="Times New Roman"/>
          <w:b/>
          <w:bCs/>
          <w:sz w:val="22"/>
          <w:szCs w:val="22"/>
        </w:rPr>
      </w:pPr>
      <w:r w:rsidRPr="004D565C">
        <w:rPr>
          <w:rFonts w:ascii="Times New Roman" w:hAnsi="Times New Roman"/>
          <w:b/>
          <w:bCs/>
          <w:sz w:val="22"/>
          <w:szCs w:val="22"/>
        </w:rPr>
        <w:lastRenderedPageBreak/>
        <w:t>•</w:t>
      </w:r>
      <w:r w:rsidRPr="004D565C">
        <w:rPr>
          <w:rFonts w:ascii="Times New Roman" w:hAnsi="Times New Roman"/>
          <w:b/>
          <w:bCs/>
          <w:sz w:val="22"/>
          <w:szCs w:val="22"/>
        </w:rPr>
        <w:tab/>
        <w:t>Piecemeal Zoning Map Amendments with Site Plan Documentation</w:t>
      </w:r>
    </w:p>
    <w:p w:rsidR="00067770" w:rsidRPr="004D565C" w:rsidRDefault="00067770" w:rsidP="00067770">
      <w:pPr>
        <w:pStyle w:val="BodyTextIndent2"/>
        <w:rPr>
          <w:rFonts w:ascii="Times New Roman" w:hAnsi="Times New Roman"/>
          <w:sz w:val="22"/>
          <w:szCs w:val="22"/>
        </w:rPr>
      </w:pPr>
    </w:p>
    <w:p w:rsidR="00067770" w:rsidRPr="004D565C" w:rsidRDefault="00067770" w:rsidP="00067770">
      <w:pPr>
        <w:pStyle w:val="BodyTextIndent2"/>
        <w:ind w:left="1440"/>
        <w:jc w:val="both"/>
        <w:rPr>
          <w:rFonts w:ascii="Times New Roman" w:hAnsi="Times New Roman"/>
          <w:sz w:val="22"/>
          <w:szCs w:val="22"/>
        </w:rPr>
      </w:pPr>
      <w:r w:rsidRPr="004D565C">
        <w:rPr>
          <w:rFonts w:ascii="Times New Roman" w:hAnsi="Times New Roman"/>
          <w:sz w:val="22"/>
          <w:szCs w:val="22"/>
        </w:rPr>
        <w:t>Applications for Zoning Map Amendments may employ the site plan documentation option allowed by Section 100.0.G.2 of the Zoning Regulations. This option permits a</w:t>
      </w:r>
      <w:r w:rsidR="00B56C92" w:rsidRPr="004D565C">
        <w:rPr>
          <w:rFonts w:ascii="Times New Roman" w:hAnsi="Times New Roman"/>
          <w:sz w:val="22"/>
          <w:szCs w:val="22"/>
        </w:rPr>
        <w:t>n applicant</w:t>
      </w:r>
      <w:r w:rsidRPr="004D565C">
        <w:rPr>
          <w:rFonts w:ascii="Times New Roman" w:hAnsi="Times New Roman"/>
          <w:sz w:val="22"/>
          <w:szCs w:val="22"/>
        </w:rPr>
        <w:t xml:space="preserve"> to propose a specific site design and uses</w:t>
      </w:r>
      <w:r w:rsidR="00B56C92" w:rsidRPr="004D565C">
        <w:rPr>
          <w:rFonts w:ascii="Times New Roman" w:hAnsi="Times New Roman"/>
          <w:sz w:val="22"/>
          <w:szCs w:val="22"/>
        </w:rPr>
        <w:t xml:space="preserve"> for the property that is requested to be rezoned</w:t>
      </w:r>
      <w:r w:rsidRPr="004D565C">
        <w:rPr>
          <w:rFonts w:ascii="Times New Roman" w:hAnsi="Times New Roman"/>
          <w:sz w:val="22"/>
          <w:szCs w:val="22"/>
        </w:rPr>
        <w:t xml:space="preserve">. If the Zoning Board makes the necessary findings to approve the rezoning, it may also approve the proposed site plan, which the developer is then obligated to follow. Any future substantive changes to this plan must be presented to the Zoning Board for its approval. </w:t>
      </w:r>
    </w:p>
    <w:p w:rsidR="00067770" w:rsidRPr="004D565C" w:rsidRDefault="00067770" w:rsidP="00067770">
      <w:pPr>
        <w:pStyle w:val="BodyTextIndent2"/>
        <w:ind w:left="1440" w:hanging="1440"/>
        <w:jc w:val="both"/>
        <w:rPr>
          <w:rFonts w:ascii="Times New Roman" w:hAnsi="Times New Roman"/>
          <w:sz w:val="22"/>
          <w:szCs w:val="22"/>
        </w:rPr>
      </w:pPr>
    </w:p>
    <w:p w:rsidR="00067770" w:rsidRPr="004D565C" w:rsidRDefault="00AD389E" w:rsidP="00AD389E">
      <w:pPr>
        <w:pStyle w:val="BodyTextIndent2"/>
        <w:ind w:left="1440" w:hanging="720"/>
        <w:jc w:val="both"/>
        <w:rPr>
          <w:rFonts w:ascii="Times New Roman" w:hAnsi="Times New Roman"/>
          <w:b/>
          <w:bCs/>
          <w:sz w:val="22"/>
          <w:szCs w:val="22"/>
        </w:rPr>
      </w:pPr>
      <w:r w:rsidRPr="004D565C">
        <w:rPr>
          <w:rFonts w:ascii="Times New Roman" w:hAnsi="Times New Roman"/>
          <w:b/>
          <w:bCs/>
          <w:sz w:val="22"/>
          <w:szCs w:val="22"/>
        </w:rPr>
        <w:t>•</w:t>
      </w:r>
      <w:r w:rsidRPr="004D565C">
        <w:rPr>
          <w:rFonts w:ascii="Times New Roman" w:hAnsi="Times New Roman"/>
          <w:b/>
          <w:bCs/>
          <w:sz w:val="22"/>
          <w:szCs w:val="22"/>
        </w:rPr>
        <w:tab/>
        <w:t>Zoning Map Amendment Requests for F</w:t>
      </w:r>
      <w:r w:rsidR="00067770" w:rsidRPr="004D565C">
        <w:rPr>
          <w:rFonts w:ascii="Times New Roman" w:hAnsi="Times New Roman"/>
          <w:b/>
          <w:bCs/>
          <w:sz w:val="22"/>
          <w:szCs w:val="22"/>
        </w:rPr>
        <w:t>loating Districts</w:t>
      </w:r>
    </w:p>
    <w:p w:rsidR="00067770" w:rsidRPr="004D565C" w:rsidRDefault="00067770" w:rsidP="00067770">
      <w:pPr>
        <w:autoSpaceDE w:val="0"/>
        <w:autoSpaceDN w:val="0"/>
        <w:adjustRightInd w:val="0"/>
        <w:ind w:left="360"/>
        <w:rPr>
          <w:sz w:val="22"/>
          <w:szCs w:val="22"/>
        </w:rPr>
      </w:pPr>
    </w:p>
    <w:p w:rsidR="00067770" w:rsidRPr="004D565C" w:rsidRDefault="00067770" w:rsidP="00B53951">
      <w:pPr>
        <w:pStyle w:val="BodyTextIndent3"/>
        <w:ind w:left="1440"/>
        <w:jc w:val="both"/>
        <w:rPr>
          <w:rFonts w:ascii="Times New Roman" w:hAnsi="Times New Roman"/>
          <w:szCs w:val="22"/>
        </w:rPr>
      </w:pPr>
      <w:r w:rsidRPr="004D565C">
        <w:rPr>
          <w:rFonts w:ascii="Times New Roman" w:hAnsi="Times New Roman"/>
          <w:szCs w:val="22"/>
        </w:rPr>
        <w:t xml:space="preserve">Floating </w:t>
      </w:r>
      <w:r w:rsidR="00B53951" w:rsidRPr="004D565C">
        <w:rPr>
          <w:rFonts w:ascii="Times New Roman" w:hAnsi="Times New Roman"/>
          <w:szCs w:val="22"/>
        </w:rPr>
        <w:t>D</w:t>
      </w:r>
      <w:r w:rsidRPr="004D565C">
        <w:rPr>
          <w:rFonts w:ascii="Times New Roman" w:hAnsi="Times New Roman"/>
          <w:szCs w:val="22"/>
        </w:rPr>
        <w:t xml:space="preserve">istricts are </w:t>
      </w:r>
      <w:r w:rsidR="00CB413C" w:rsidRPr="004D565C">
        <w:rPr>
          <w:rFonts w:ascii="Times New Roman" w:hAnsi="Times New Roman"/>
          <w:szCs w:val="22"/>
        </w:rPr>
        <w:t xml:space="preserve">certain types of special zoning </w:t>
      </w:r>
      <w:r w:rsidRPr="004D565C">
        <w:rPr>
          <w:rFonts w:ascii="Times New Roman" w:hAnsi="Times New Roman"/>
          <w:szCs w:val="22"/>
        </w:rPr>
        <w:t xml:space="preserve">districts that are not mapped during </w:t>
      </w:r>
      <w:r w:rsidR="00CB413C" w:rsidRPr="004D565C">
        <w:rPr>
          <w:rFonts w:ascii="Times New Roman" w:hAnsi="Times New Roman"/>
          <w:szCs w:val="22"/>
        </w:rPr>
        <w:t xml:space="preserve">the </w:t>
      </w:r>
      <w:r w:rsidRPr="004D565C">
        <w:rPr>
          <w:rFonts w:ascii="Times New Roman" w:hAnsi="Times New Roman"/>
          <w:szCs w:val="22"/>
        </w:rPr>
        <w:t xml:space="preserve">Comprehensive Zoning </w:t>
      </w:r>
      <w:r w:rsidR="00CB413C" w:rsidRPr="004D565C">
        <w:rPr>
          <w:rFonts w:ascii="Times New Roman" w:hAnsi="Times New Roman"/>
          <w:szCs w:val="22"/>
        </w:rPr>
        <w:t xml:space="preserve">Plan process </w:t>
      </w:r>
      <w:r w:rsidRPr="004D565C">
        <w:rPr>
          <w:rFonts w:ascii="Times New Roman" w:hAnsi="Times New Roman"/>
          <w:szCs w:val="22"/>
        </w:rPr>
        <w:t xml:space="preserve">but may only be placed on a property through a </w:t>
      </w:r>
      <w:r w:rsidR="00CB413C" w:rsidRPr="004D565C">
        <w:rPr>
          <w:rFonts w:ascii="Times New Roman" w:hAnsi="Times New Roman"/>
          <w:szCs w:val="22"/>
        </w:rPr>
        <w:t>Zoning M</w:t>
      </w:r>
      <w:r w:rsidRPr="004D565C">
        <w:rPr>
          <w:rFonts w:ascii="Times New Roman" w:hAnsi="Times New Roman"/>
          <w:szCs w:val="22"/>
        </w:rPr>
        <w:t xml:space="preserve">ap </w:t>
      </w:r>
      <w:r w:rsidR="000B5F79" w:rsidRPr="004D565C">
        <w:rPr>
          <w:rFonts w:ascii="Times New Roman" w:hAnsi="Times New Roman"/>
          <w:szCs w:val="22"/>
        </w:rPr>
        <w:t>A</w:t>
      </w:r>
      <w:r w:rsidRPr="004D565C">
        <w:rPr>
          <w:rFonts w:ascii="Times New Roman" w:hAnsi="Times New Roman"/>
          <w:szCs w:val="22"/>
        </w:rPr>
        <w:t xml:space="preserve">mendment </w:t>
      </w:r>
      <w:r w:rsidR="000B5F79" w:rsidRPr="004D565C">
        <w:rPr>
          <w:rFonts w:ascii="Times New Roman" w:hAnsi="Times New Roman"/>
          <w:szCs w:val="22"/>
        </w:rPr>
        <w:t>request</w:t>
      </w:r>
      <w:r w:rsidRPr="004D565C">
        <w:rPr>
          <w:rFonts w:ascii="Times New Roman" w:hAnsi="Times New Roman"/>
          <w:szCs w:val="22"/>
        </w:rPr>
        <w:t xml:space="preserve"> initiated by a property owner. </w:t>
      </w:r>
      <w:r w:rsidR="00B53951" w:rsidRPr="004D565C">
        <w:rPr>
          <w:rFonts w:ascii="Times New Roman" w:hAnsi="Times New Roman"/>
          <w:szCs w:val="22"/>
        </w:rPr>
        <w:t xml:space="preserve">The Purpose statement of a zoning district will specify whether the district is a Floating District. </w:t>
      </w:r>
      <w:r w:rsidRPr="004D565C">
        <w:rPr>
          <w:rFonts w:ascii="Times New Roman" w:hAnsi="Times New Roman"/>
          <w:szCs w:val="22"/>
        </w:rPr>
        <w:t>The "</w:t>
      </w:r>
      <w:r w:rsidR="00407080" w:rsidRPr="004D565C">
        <w:rPr>
          <w:rFonts w:ascii="Times New Roman" w:hAnsi="Times New Roman"/>
          <w:szCs w:val="22"/>
        </w:rPr>
        <w:t>C</w:t>
      </w:r>
      <w:r w:rsidRPr="004D565C">
        <w:rPr>
          <w:rFonts w:ascii="Times New Roman" w:hAnsi="Times New Roman"/>
          <w:szCs w:val="22"/>
        </w:rPr>
        <w:t xml:space="preserve">hange or </w:t>
      </w:r>
      <w:r w:rsidR="00407080" w:rsidRPr="004D565C">
        <w:rPr>
          <w:rFonts w:ascii="Times New Roman" w:hAnsi="Times New Roman"/>
          <w:szCs w:val="22"/>
        </w:rPr>
        <w:t>M</w:t>
      </w:r>
      <w:r w:rsidRPr="004D565C">
        <w:rPr>
          <w:rFonts w:ascii="Times New Roman" w:hAnsi="Times New Roman"/>
          <w:szCs w:val="22"/>
        </w:rPr>
        <w:t xml:space="preserve">istake" rule does not apply to </w:t>
      </w:r>
      <w:r w:rsidR="00B53951" w:rsidRPr="004D565C">
        <w:rPr>
          <w:rFonts w:ascii="Times New Roman" w:hAnsi="Times New Roman"/>
          <w:szCs w:val="22"/>
        </w:rPr>
        <w:t>F</w:t>
      </w:r>
      <w:r w:rsidRPr="004D565C">
        <w:rPr>
          <w:rFonts w:ascii="Times New Roman" w:hAnsi="Times New Roman"/>
          <w:szCs w:val="22"/>
        </w:rPr>
        <w:t xml:space="preserve">loating </w:t>
      </w:r>
      <w:r w:rsidR="00B53951" w:rsidRPr="004D565C">
        <w:rPr>
          <w:rFonts w:ascii="Times New Roman" w:hAnsi="Times New Roman"/>
          <w:szCs w:val="22"/>
        </w:rPr>
        <w:t>D</w:t>
      </w:r>
      <w:r w:rsidR="00407080" w:rsidRPr="004D565C">
        <w:rPr>
          <w:rFonts w:ascii="Times New Roman" w:hAnsi="Times New Roman"/>
          <w:szCs w:val="22"/>
        </w:rPr>
        <w:t>istricts</w:t>
      </w:r>
      <w:r w:rsidRPr="004D565C">
        <w:rPr>
          <w:rFonts w:ascii="Times New Roman" w:hAnsi="Times New Roman"/>
          <w:szCs w:val="22"/>
        </w:rPr>
        <w:t>; instead, the Zoning Regulations list criteria</w:t>
      </w:r>
      <w:r w:rsidR="00407080" w:rsidRPr="004D565C">
        <w:rPr>
          <w:rFonts w:ascii="Times New Roman" w:hAnsi="Times New Roman"/>
          <w:szCs w:val="22"/>
        </w:rPr>
        <w:t xml:space="preserve"> for the </w:t>
      </w:r>
      <w:r w:rsidR="00B53951" w:rsidRPr="004D565C">
        <w:rPr>
          <w:rFonts w:ascii="Times New Roman" w:hAnsi="Times New Roman"/>
          <w:szCs w:val="22"/>
        </w:rPr>
        <w:t>F</w:t>
      </w:r>
      <w:r w:rsidR="00407080" w:rsidRPr="004D565C">
        <w:rPr>
          <w:rFonts w:ascii="Times New Roman" w:hAnsi="Times New Roman"/>
          <w:szCs w:val="22"/>
        </w:rPr>
        <w:t xml:space="preserve">loating </w:t>
      </w:r>
      <w:r w:rsidR="00B53951" w:rsidRPr="004D565C">
        <w:rPr>
          <w:rFonts w:ascii="Times New Roman" w:hAnsi="Times New Roman"/>
          <w:szCs w:val="22"/>
        </w:rPr>
        <w:t>D</w:t>
      </w:r>
      <w:r w:rsidR="00407080" w:rsidRPr="004D565C">
        <w:rPr>
          <w:rFonts w:ascii="Times New Roman" w:hAnsi="Times New Roman"/>
          <w:szCs w:val="22"/>
        </w:rPr>
        <w:t>istrict</w:t>
      </w:r>
      <w:r w:rsidR="00B53951" w:rsidRPr="004D565C">
        <w:rPr>
          <w:rFonts w:ascii="Times New Roman" w:hAnsi="Times New Roman"/>
          <w:szCs w:val="22"/>
        </w:rPr>
        <w:t>, and</w:t>
      </w:r>
      <w:r w:rsidR="00407080" w:rsidRPr="004D565C">
        <w:rPr>
          <w:rFonts w:ascii="Times New Roman" w:hAnsi="Times New Roman"/>
          <w:szCs w:val="22"/>
        </w:rPr>
        <w:t xml:space="preserve"> </w:t>
      </w:r>
      <w:r w:rsidR="00B53951" w:rsidRPr="004D565C">
        <w:rPr>
          <w:rFonts w:ascii="Times New Roman" w:hAnsi="Times New Roman"/>
          <w:szCs w:val="22"/>
        </w:rPr>
        <w:t>t</w:t>
      </w:r>
      <w:r w:rsidR="00407080" w:rsidRPr="004D565C">
        <w:rPr>
          <w:rFonts w:ascii="Times New Roman" w:hAnsi="Times New Roman"/>
          <w:szCs w:val="22"/>
        </w:rPr>
        <w:t>he Zoning Board must find that the request complies with all the criteria</w:t>
      </w:r>
      <w:r w:rsidRPr="004D565C">
        <w:rPr>
          <w:rFonts w:ascii="Times New Roman" w:hAnsi="Times New Roman"/>
          <w:szCs w:val="22"/>
        </w:rPr>
        <w:t xml:space="preserve"> in order to approve </w:t>
      </w:r>
      <w:r w:rsidR="00407080" w:rsidRPr="004D565C">
        <w:rPr>
          <w:rFonts w:ascii="Times New Roman" w:hAnsi="Times New Roman"/>
          <w:szCs w:val="22"/>
        </w:rPr>
        <w:t xml:space="preserve">the Zoning Map Amendment request for the </w:t>
      </w:r>
      <w:r w:rsidR="005C4557" w:rsidRPr="004D565C">
        <w:rPr>
          <w:rFonts w:ascii="Times New Roman" w:hAnsi="Times New Roman"/>
          <w:szCs w:val="22"/>
        </w:rPr>
        <w:t>F</w:t>
      </w:r>
      <w:r w:rsidR="00407080" w:rsidRPr="004D565C">
        <w:rPr>
          <w:rFonts w:ascii="Times New Roman" w:hAnsi="Times New Roman"/>
          <w:szCs w:val="22"/>
        </w:rPr>
        <w:t xml:space="preserve">loating </w:t>
      </w:r>
      <w:r w:rsidR="005C4557" w:rsidRPr="004D565C">
        <w:rPr>
          <w:rFonts w:ascii="Times New Roman" w:hAnsi="Times New Roman"/>
          <w:szCs w:val="22"/>
        </w:rPr>
        <w:t>D</w:t>
      </w:r>
      <w:r w:rsidR="00407080" w:rsidRPr="004D565C">
        <w:rPr>
          <w:rFonts w:ascii="Times New Roman" w:hAnsi="Times New Roman"/>
          <w:szCs w:val="22"/>
        </w:rPr>
        <w:t>istrict</w:t>
      </w:r>
      <w:r w:rsidRPr="004D565C">
        <w:rPr>
          <w:rFonts w:ascii="Times New Roman" w:hAnsi="Times New Roman"/>
          <w:szCs w:val="22"/>
        </w:rPr>
        <w:t xml:space="preserve">. The criteria </w:t>
      </w:r>
      <w:r w:rsidR="00407080" w:rsidRPr="004D565C">
        <w:rPr>
          <w:rFonts w:ascii="Times New Roman" w:hAnsi="Times New Roman"/>
          <w:szCs w:val="22"/>
        </w:rPr>
        <w:t xml:space="preserve">vary, but commonly </w:t>
      </w:r>
      <w:r w:rsidRPr="004D565C">
        <w:rPr>
          <w:rFonts w:ascii="Times New Roman" w:hAnsi="Times New Roman"/>
          <w:szCs w:val="22"/>
        </w:rPr>
        <w:t xml:space="preserve">address factors such as the location and size of the property and the type of road access available. Petitions for </w:t>
      </w:r>
      <w:r w:rsidR="005C4557" w:rsidRPr="004D565C">
        <w:rPr>
          <w:rFonts w:ascii="Times New Roman" w:hAnsi="Times New Roman"/>
          <w:szCs w:val="22"/>
        </w:rPr>
        <w:t>F</w:t>
      </w:r>
      <w:r w:rsidRPr="004D565C">
        <w:rPr>
          <w:rFonts w:ascii="Times New Roman" w:hAnsi="Times New Roman"/>
          <w:szCs w:val="22"/>
        </w:rPr>
        <w:t xml:space="preserve">loating </w:t>
      </w:r>
      <w:r w:rsidR="005C4557" w:rsidRPr="004D565C">
        <w:rPr>
          <w:rFonts w:ascii="Times New Roman" w:hAnsi="Times New Roman"/>
          <w:szCs w:val="22"/>
        </w:rPr>
        <w:t>D</w:t>
      </w:r>
      <w:r w:rsidRPr="004D565C">
        <w:rPr>
          <w:rFonts w:ascii="Times New Roman" w:hAnsi="Times New Roman"/>
          <w:szCs w:val="22"/>
        </w:rPr>
        <w:t>istricts include a Preliminary Development Plan showing the general layout of the proposed development</w:t>
      </w:r>
      <w:r w:rsidR="00686B04" w:rsidRPr="004D565C">
        <w:rPr>
          <w:rFonts w:ascii="Times New Roman" w:hAnsi="Times New Roman"/>
          <w:szCs w:val="22"/>
        </w:rPr>
        <w:t xml:space="preserve"> for the property</w:t>
      </w:r>
      <w:r w:rsidRPr="004D565C">
        <w:rPr>
          <w:rFonts w:ascii="Times New Roman" w:hAnsi="Times New Roman"/>
          <w:szCs w:val="22"/>
        </w:rPr>
        <w:t>.</w:t>
      </w:r>
    </w:p>
    <w:p w:rsidR="00067770" w:rsidRPr="004D565C" w:rsidRDefault="00067770" w:rsidP="00067770">
      <w:pPr>
        <w:autoSpaceDE w:val="0"/>
        <w:autoSpaceDN w:val="0"/>
        <w:adjustRightInd w:val="0"/>
        <w:ind w:firstLine="360"/>
        <w:rPr>
          <w:sz w:val="22"/>
          <w:szCs w:val="22"/>
        </w:rPr>
      </w:pPr>
    </w:p>
    <w:p w:rsidR="00F6442A" w:rsidRPr="004D565C" w:rsidRDefault="00F6442A" w:rsidP="00F644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color w:val="000000"/>
          <w:sz w:val="22"/>
          <w:szCs w:val="22"/>
        </w:rPr>
      </w:pPr>
      <w:r w:rsidRPr="004D565C">
        <w:rPr>
          <w:b/>
          <w:color w:val="000000"/>
          <w:sz w:val="22"/>
          <w:szCs w:val="22"/>
        </w:rPr>
        <w:t>9.</w:t>
      </w:r>
      <w:r w:rsidRPr="004D565C">
        <w:rPr>
          <w:b/>
          <w:color w:val="000000"/>
          <w:sz w:val="22"/>
          <w:szCs w:val="22"/>
        </w:rPr>
        <w:tab/>
      </w:r>
      <w:r w:rsidR="003E401E" w:rsidRPr="004D565C">
        <w:rPr>
          <w:b/>
          <w:color w:val="000000"/>
          <w:sz w:val="22"/>
          <w:szCs w:val="22"/>
        </w:rPr>
        <w:t xml:space="preserve">Zoning Board </w:t>
      </w:r>
      <w:r w:rsidRPr="004D565C">
        <w:rPr>
          <w:b/>
          <w:color w:val="000000"/>
          <w:sz w:val="22"/>
          <w:szCs w:val="22"/>
        </w:rPr>
        <w:t>Decision</w:t>
      </w:r>
    </w:p>
    <w:p w:rsidR="00F6442A" w:rsidRPr="004D565C" w:rsidRDefault="00F6442A" w:rsidP="00F644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color w:val="000000"/>
          <w:sz w:val="22"/>
          <w:szCs w:val="22"/>
        </w:rPr>
      </w:pPr>
    </w:p>
    <w:p w:rsidR="003E401E" w:rsidRPr="004D565C" w:rsidRDefault="003E401E" w:rsidP="003E401E">
      <w:pPr>
        <w:ind w:left="720"/>
        <w:rPr>
          <w:sz w:val="22"/>
          <w:szCs w:val="22"/>
        </w:rPr>
      </w:pPr>
      <w:r w:rsidRPr="004D565C">
        <w:rPr>
          <w:sz w:val="22"/>
          <w:szCs w:val="22"/>
          <w:bdr w:val="none" w:sz="0" w:space="0" w:color="auto" w:frame="1"/>
        </w:rPr>
        <w:t xml:space="preserve">The Zoning Board decision for a Zoning Map Amendment request is a written document called a Decision and Order which is signed by a majority of the Zoning Board, attested by the Administrative Assistant to the Board, and which contains </w:t>
      </w:r>
      <w:r w:rsidR="00BD4B3E" w:rsidRPr="004D565C">
        <w:rPr>
          <w:sz w:val="22"/>
          <w:szCs w:val="22"/>
          <w:bdr w:val="none" w:sz="0" w:space="0" w:color="auto" w:frame="1"/>
        </w:rPr>
        <w:t xml:space="preserve">the </w:t>
      </w:r>
      <w:r w:rsidRPr="004D565C">
        <w:rPr>
          <w:sz w:val="22"/>
          <w:szCs w:val="22"/>
          <w:bdr w:val="none" w:sz="0" w:space="0" w:color="auto" w:frame="1"/>
        </w:rPr>
        <w:t>findings of fact and conclusions of law</w:t>
      </w:r>
      <w:r w:rsidR="00BD4B3E" w:rsidRPr="004D565C">
        <w:rPr>
          <w:sz w:val="22"/>
          <w:szCs w:val="22"/>
          <w:bdr w:val="none" w:sz="0" w:space="0" w:color="auto" w:frame="1"/>
        </w:rPr>
        <w:t xml:space="preserve"> that are the basis of the final decision</w:t>
      </w:r>
      <w:r w:rsidRPr="004D565C">
        <w:rPr>
          <w:sz w:val="22"/>
          <w:szCs w:val="22"/>
          <w:bdr w:val="none" w:sz="0" w:space="0" w:color="auto" w:frame="1"/>
        </w:rPr>
        <w:t xml:space="preserve">. The final </w:t>
      </w:r>
      <w:r w:rsidR="00BD4B3E" w:rsidRPr="004D565C">
        <w:rPr>
          <w:sz w:val="22"/>
          <w:szCs w:val="22"/>
          <w:bdr w:val="none" w:sz="0" w:space="0" w:color="auto" w:frame="1"/>
        </w:rPr>
        <w:t>Decision and O</w:t>
      </w:r>
      <w:r w:rsidRPr="004D565C">
        <w:rPr>
          <w:sz w:val="22"/>
          <w:szCs w:val="22"/>
          <w:bdr w:val="none" w:sz="0" w:space="0" w:color="auto" w:frame="1"/>
        </w:rPr>
        <w:t xml:space="preserve">rder of the Zoning Board denying or granting the </w:t>
      </w:r>
      <w:r w:rsidR="00BD4B3E" w:rsidRPr="004D565C">
        <w:rPr>
          <w:sz w:val="22"/>
          <w:szCs w:val="22"/>
          <w:bdr w:val="none" w:sz="0" w:space="0" w:color="auto" w:frame="1"/>
        </w:rPr>
        <w:t>Zoning Map Amendment request is posted on the Zoning Board’s web page and also</w:t>
      </w:r>
      <w:r w:rsidRPr="004D565C">
        <w:rPr>
          <w:sz w:val="22"/>
          <w:szCs w:val="22"/>
          <w:bdr w:val="none" w:sz="0" w:space="0" w:color="auto" w:frame="1"/>
        </w:rPr>
        <w:t xml:space="preserve"> filed with </w:t>
      </w:r>
      <w:r w:rsidR="00BD4B3E" w:rsidRPr="004D565C">
        <w:rPr>
          <w:sz w:val="22"/>
          <w:szCs w:val="22"/>
          <w:bdr w:val="none" w:sz="0" w:space="0" w:color="auto" w:frame="1"/>
        </w:rPr>
        <w:t>DPZ, to be maintained in the official file for the Zoning Map Amendment case.</w:t>
      </w:r>
    </w:p>
    <w:p w:rsidR="00F6442A" w:rsidRPr="004D565C" w:rsidRDefault="00F6442A" w:rsidP="00F644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color w:val="000000"/>
          <w:sz w:val="22"/>
          <w:szCs w:val="22"/>
        </w:rPr>
      </w:pPr>
    </w:p>
    <w:p w:rsidR="00F6442A" w:rsidRPr="004D565C" w:rsidRDefault="00F6442A" w:rsidP="00F644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color w:val="000000"/>
          <w:sz w:val="22"/>
          <w:szCs w:val="22"/>
        </w:rPr>
      </w:pPr>
      <w:r w:rsidRPr="004D565C">
        <w:rPr>
          <w:b/>
          <w:color w:val="000000"/>
          <w:sz w:val="22"/>
          <w:szCs w:val="22"/>
        </w:rPr>
        <w:t>1</w:t>
      </w:r>
      <w:r w:rsidR="00BE3B8B" w:rsidRPr="004D565C">
        <w:rPr>
          <w:b/>
          <w:color w:val="000000"/>
          <w:sz w:val="22"/>
          <w:szCs w:val="22"/>
        </w:rPr>
        <w:t>0</w:t>
      </w:r>
      <w:r w:rsidRPr="004D565C">
        <w:rPr>
          <w:b/>
          <w:color w:val="000000"/>
          <w:sz w:val="22"/>
          <w:szCs w:val="22"/>
        </w:rPr>
        <w:t>.</w:t>
      </w:r>
      <w:r w:rsidRPr="004D565C">
        <w:rPr>
          <w:b/>
          <w:color w:val="000000"/>
          <w:sz w:val="22"/>
          <w:szCs w:val="22"/>
        </w:rPr>
        <w:tab/>
        <w:t>Appeals</w:t>
      </w:r>
      <w:r w:rsidR="00BE3B8B" w:rsidRPr="004D565C">
        <w:rPr>
          <w:b/>
          <w:color w:val="000000"/>
          <w:sz w:val="22"/>
          <w:szCs w:val="22"/>
        </w:rPr>
        <w:t xml:space="preserve"> of the Zoning Board Decision</w:t>
      </w:r>
    </w:p>
    <w:p w:rsidR="00F6442A" w:rsidRPr="004D565C" w:rsidRDefault="00F6442A" w:rsidP="00F644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color w:val="000000"/>
          <w:sz w:val="22"/>
          <w:szCs w:val="22"/>
        </w:rPr>
      </w:pPr>
    </w:p>
    <w:p w:rsidR="00BE3B8B" w:rsidRPr="004D565C" w:rsidRDefault="00BE3B8B" w:rsidP="00BE3B8B">
      <w:pPr>
        <w:pStyle w:val="WP9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Times New Roman" w:hAnsi="Times New Roman"/>
          <w:color w:val="auto"/>
          <w:szCs w:val="22"/>
          <w:bdr w:val="none" w:sz="0" w:space="0" w:color="auto" w:frame="1"/>
        </w:rPr>
      </w:pPr>
      <w:r w:rsidRPr="004D565C">
        <w:rPr>
          <w:rFonts w:ascii="Times New Roman" w:hAnsi="Times New Roman"/>
          <w:szCs w:val="22"/>
          <w:bdr w:val="none" w:sz="0" w:space="0" w:color="auto" w:frame="1"/>
        </w:rPr>
        <w:t>Within 30 days after any final Decision and Order of the Zoning Board on a Zoning Map Amendment request, any person, Officer, Department, Board or Bureau of the County or State, which qualifies as being jointly or severally aggrieved by the Decision and Order, and qualifies as being a party to the Zoning Map Amendment proceeding, may file an appeal to the Circuit Court for Howard County. For the full details of this</w:t>
      </w:r>
      <w:r w:rsidR="00FB7C22" w:rsidRPr="004D565C">
        <w:rPr>
          <w:rFonts w:ascii="Times New Roman" w:hAnsi="Times New Roman"/>
          <w:szCs w:val="22"/>
          <w:bdr w:val="none" w:sz="0" w:space="0" w:color="auto" w:frame="1"/>
        </w:rPr>
        <w:t xml:space="preserve"> procedure</w:t>
      </w:r>
      <w:r w:rsidRPr="004D565C">
        <w:rPr>
          <w:rFonts w:ascii="Times New Roman" w:hAnsi="Times New Roman"/>
          <w:szCs w:val="22"/>
          <w:bdr w:val="none" w:sz="0" w:space="0" w:color="auto" w:frame="1"/>
        </w:rPr>
        <w:t xml:space="preserve">, please refer to Section </w:t>
      </w:r>
      <w:r w:rsidRPr="004D565C">
        <w:rPr>
          <w:rFonts w:ascii="Times New Roman" w:hAnsi="Times New Roman"/>
          <w:color w:val="auto"/>
          <w:szCs w:val="22"/>
          <w:bdr w:val="none" w:sz="0" w:space="0" w:color="auto" w:frame="1"/>
        </w:rPr>
        <w:t xml:space="preserve">16.207 Judicial </w:t>
      </w:r>
      <w:r w:rsidR="00FB7C22" w:rsidRPr="004D565C">
        <w:rPr>
          <w:rFonts w:ascii="Times New Roman" w:hAnsi="Times New Roman"/>
          <w:color w:val="auto"/>
          <w:szCs w:val="22"/>
          <w:bdr w:val="none" w:sz="0" w:space="0" w:color="auto" w:frame="1"/>
        </w:rPr>
        <w:t>R</w:t>
      </w:r>
      <w:r w:rsidRPr="004D565C">
        <w:rPr>
          <w:rFonts w:ascii="Times New Roman" w:hAnsi="Times New Roman"/>
          <w:color w:val="auto"/>
          <w:szCs w:val="22"/>
          <w:bdr w:val="none" w:sz="0" w:space="0" w:color="auto" w:frame="1"/>
        </w:rPr>
        <w:t>eview</w:t>
      </w:r>
      <w:r w:rsidR="00FB7C22" w:rsidRPr="004D565C">
        <w:rPr>
          <w:rFonts w:ascii="Times New Roman" w:hAnsi="Times New Roman"/>
          <w:b/>
          <w:color w:val="auto"/>
          <w:szCs w:val="22"/>
          <w:bdr w:val="none" w:sz="0" w:space="0" w:color="auto" w:frame="1"/>
        </w:rPr>
        <w:t xml:space="preserve"> </w:t>
      </w:r>
      <w:r w:rsidR="00FB7C22" w:rsidRPr="004D565C">
        <w:rPr>
          <w:rFonts w:ascii="Times New Roman" w:hAnsi="Times New Roman"/>
          <w:color w:val="auto"/>
          <w:szCs w:val="22"/>
          <w:bdr w:val="none" w:sz="0" w:space="0" w:color="auto" w:frame="1"/>
        </w:rPr>
        <w:t xml:space="preserve">in the Howard County Code. Please be advised that there are certain legal criteria which are applied to the determination on whether an entity qualifies as being “aggrieved” and “a party to the proceeding”, so legal consultation </w:t>
      </w:r>
      <w:r w:rsidR="004D565C">
        <w:rPr>
          <w:rFonts w:ascii="Times New Roman" w:hAnsi="Times New Roman"/>
          <w:color w:val="auto"/>
          <w:szCs w:val="22"/>
          <w:bdr w:val="none" w:sz="0" w:space="0" w:color="auto" w:frame="1"/>
        </w:rPr>
        <w:t>is advisable</w:t>
      </w:r>
      <w:bookmarkStart w:id="0" w:name="_GoBack"/>
      <w:bookmarkEnd w:id="0"/>
      <w:r w:rsidR="00FB7C22" w:rsidRPr="004D565C">
        <w:rPr>
          <w:rFonts w:ascii="Times New Roman" w:hAnsi="Times New Roman"/>
          <w:color w:val="auto"/>
          <w:szCs w:val="22"/>
          <w:bdr w:val="none" w:sz="0" w:space="0" w:color="auto" w:frame="1"/>
        </w:rPr>
        <w:t xml:space="preserve"> on these issues prior to filing an appeal. </w:t>
      </w:r>
    </w:p>
    <w:p w:rsidR="00F6442A" w:rsidRPr="004D565C" w:rsidRDefault="00F6442A" w:rsidP="00F6442A">
      <w:pPr>
        <w:pStyle w:val="WP9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szCs w:val="22"/>
        </w:rPr>
      </w:pPr>
    </w:p>
    <w:p w:rsidR="001958CC" w:rsidRPr="004D565C" w:rsidRDefault="001958CC">
      <w:pPr>
        <w:pStyle w:val="BodyText"/>
        <w:rPr>
          <w:rFonts w:ascii="Times New Roman" w:hAnsi="Times New Roman"/>
          <w:szCs w:val="22"/>
        </w:rPr>
      </w:pPr>
    </w:p>
    <w:p w:rsidR="001958CC" w:rsidRPr="004D565C" w:rsidRDefault="001958CC">
      <w:pPr>
        <w:pStyle w:val="BodyText"/>
        <w:rPr>
          <w:rFonts w:ascii="Times New Roman" w:hAnsi="Times New Roman"/>
          <w:szCs w:val="22"/>
        </w:rPr>
      </w:pPr>
    </w:p>
    <w:sectPr w:rsidR="001958CC" w:rsidRPr="004D565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06D" w:rsidRDefault="0025006D" w:rsidP="009C6598">
      <w:r>
        <w:separator/>
      </w:r>
    </w:p>
  </w:endnote>
  <w:endnote w:type="continuationSeparator" w:id="0">
    <w:p w:rsidR="0025006D" w:rsidRDefault="0025006D" w:rsidP="009C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050565"/>
      <w:docPartObj>
        <w:docPartGallery w:val="Page Numbers (Bottom of Page)"/>
        <w:docPartUnique/>
      </w:docPartObj>
    </w:sdtPr>
    <w:sdtEndPr>
      <w:rPr>
        <w:noProof/>
      </w:rPr>
    </w:sdtEndPr>
    <w:sdtContent>
      <w:p w:rsidR="0025006D" w:rsidRDefault="0025006D">
        <w:pPr>
          <w:pStyle w:val="Footer"/>
          <w:jc w:val="right"/>
        </w:pPr>
        <w:r>
          <w:fldChar w:fldCharType="begin"/>
        </w:r>
        <w:r>
          <w:instrText xml:space="preserve"> PAGE   \* MERGEFORMAT </w:instrText>
        </w:r>
        <w:r>
          <w:fldChar w:fldCharType="separate"/>
        </w:r>
        <w:r w:rsidR="004D565C">
          <w:rPr>
            <w:noProof/>
          </w:rPr>
          <w:t>4</w:t>
        </w:r>
        <w:r>
          <w:rPr>
            <w:noProof/>
          </w:rPr>
          <w:fldChar w:fldCharType="end"/>
        </w:r>
      </w:p>
    </w:sdtContent>
  </w:sdt>
  <w:p w:rsidR="0025006D" w:rsidRDefault="00250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06D" w:rsidRDefault="0025006D" w:rsidP="009C6598">
      <w:r>
        <w:separator/>
      </w:r>
    </w:p>
  </w:footnote>
  <w:footnote w:type="continuationSeparator" w:id="0">
    <w:p w:rsidR="0025006D" w:rsidRDefault="0025006D" w:rsidP="009C65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73AFD"/>
    <w:multiLevelType w:val="hybridMultilevel"/>
    <w:tmpl w:val="6770B284"/>
    <w:lvl w:ilvl="0" w:tplc="A7365DD8">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5E2F56"/>
    <w:multiLevelType w:val="hybridMultilevel"/>
    <w:tmpl w:val="7C065B8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6E06B22"/>
    <w:multiLevelType w:val="hybridMultilevel"/>
    <w:tmpl w:val="7862B5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000CAE"/>
    <w:multiLevelType w:val="hybridMultilevel"/>
    <w:tmpl w:val="452AD556"/>
    <w:lvl w:ilvl="0" w:tplc="A7365DD8">
      <w:start w:val="1"/>
      <w:numFmt w:val="bullet"/>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F641B1D"/>
    <w:multiLevelType w:val="hybridMultilevel"/>
    <w:tmpl w:val="D3C238B0"/>
    <w:lvl w:ilvl="0" w:tplc="A7365DD8">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53"/>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0AB"/>
    <w:rsid w:val="000016A7"/>
    <w:rsid w:val="000056E4"/>
    <w:rsid w:val="00067770"/>
    <w:rsid w:val="000829BF"/>
    <w:rsid w:val="000B5F79"/>
    <w:rsid w:val="00105BB7"/>
    <w:rsid w:val="00141445"/>
    <w:rsid w:val="001958CC"/>
    <w:rsid w:val="0025006D"/>
    <w:rsid w:val="00257BFB"/>
    <w:rsid w:val="002E24BA"/>
    <w:rsid w:val="003C66A0"/>
    <w:rsid w:val="003E401E"/>
    <w:rsid w:val="00407080"/>
    <w:rsid w:val="00410652"/>
    <w:rsid w:val="00442095"/>
    <w:rsid w:val="00446E94"/>
    <w:rsid w:val="004D03F7"/>
    <w:rsid w:val="004D565C"/>
    <w:rsid w:val="004D65E1"/>
    <w:rsid w:val="00523CF0"/>
    <w:rsid w:val="00563CF1"/>
    <w:rsid w:val="005C4557"/>
    <w:rsid w:val="00686B04"/>
    <w:rsid w:val="00691BBA"/>
    <w:rsid w:val="006B13CE"/>
    <w:rsid w:val="006F28AE"/>
    <w:rsid w:val="007410AB"/>
    <w:rsid w:val="0074405C"/>
    <w:rsid w:val="008430FC"/>
    <w:rsid w:val="00923A73"/>
    <w:rsid w:val="00946F95"/>
    <w:rsid w:val="00956EC4"/>
    <w:rsid w:val="00961839"/>
    <w:rsid w:val="00993B01"/>
    <w:rsid w:val="009C6598"/>
    <w:rsid w:val="009D578F"/>
    <w:rsid w:val="009E0F61"/>
    <w:rsid w:val="00A71A4A"/>
    <w:rsid w:val="00AD389E"/>
    <w:rsid w:val="00B53951"/>
    <w:rsid w:val="00B56C92"/>
    <w:rsid w:val="00B82008"/>
    <w:rsid w:val="00BD4B3E"/>
    <w:rsid w:val="00BE3B8B"/>
    <w:rsid w:val="00BF7D81"/>
    <w:rsid w:val="00C23220"/>
    <w:rsid w:val="00CB413C"/>
    <w:rsid w:val="00CB6E2F"/>
    <w:rsid w:val="00CE7175"/>
    <w:rsid w:val="00D03AFC"/>
    <w:rsid w:val="00DE7571"/>
    <w:rsid w:val="00E121E3"/>
    <w:rsid w:val="00EF46D9"/>
    <w:rsid w:val="00F6442A"/>
    <w:rsid w:val="00FA5CA7"/>
    <w:rsid w:val="00FB6822"/>
    <w:rsid w:val="00FB7C22"/>
    <w:rsid w:val="00FF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ind w:right="2736"/>
      <w:outlineLvl w:val="0"/>
    </w:pPr>
    <w:rPr>
      <w:rFonts w:ascii="Arial" w:hAnsi="Arial"/>
      <w:b/>
      <w:bCs/>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autoSpaceDE w:val="0"/>
      <w:autoSpaceDN w:val="0"/>
      <w:adjustRightInd w:val="0"/>
      <w:ind w:firstLine="360"/>
    </w:pPr>
    <w:rPr>
      <w:rFonts w:ascii="Arial" w:hAnsi="Arial"/>
      <w:sz w:val="21"/>
      <w:szCs w:val="21"/>
    </w:rPr>
  </w:style>
  <w:style w:type="paragraph" w:styleId="BodyTextIndent2">
    <w:name w:val="Body Text Indent 2"/>
    <w:basedOn w:val="Normal"/>
    <w:semiHidden/>
    <w:pPr>
      <w:autoSpaceDE w:val="0"/>
      <w:autoSpaceDN w:val="0"/>
      <w:adjustRightInd w:val="0"/>
      <w:ind w:left="360"/>
    </w:pPr>
    <w:rPr>
      <w:rFonts w:ascii="Arial" w:hAnsi="Arial"/>
      <w:sz w:val="21"/>
      <w:szCs w:val="21"/>
    </w:rPr>
  </w:style>
  <w:style w:type="paragraph" w:styleId="BodyTextIndent3">
    <w:name w:val="Body Text Indent 3"/>
    <w:basedOn w:val="Normal"/>
    <w:semiHidden/>
    <w:pPr>
      <w:autoSpaceDE w:val="0"/>
      <w:autoSpaceDN w:val="0"/>
      <w:adjustRightInd w:val="0"/>
      <w:ind w:left="360"/>
    </w:pPr>
    <w:rPr>
      <w:rFonts w:ascii="Arial" w:hAnsi="Arial"/>
      <w:sz w:val="22"/>
      <w:szCs w:val="21"/>
    </w:rPr>
  </w:style>
  <w:style w:type="paragraph" w:styleId="BodyText">
    <w:name w:val="Body Text"/>
    <w:basedOn w:val="Normal"/>
    <w:semiHidden/>
    <w:pPr>
      <w:autoSpaceDE w:val="0"/>
      <w:autoSpaceDN w:val="0"/>
      <w:adjustRightInd w:val="0"/>
      <w:ind w:right="1044"/>
      <w:jc w:val="both"/>
    </w:pPr>
    <w:rPr>
      <w:rFonts w:ascii="Arial" w:hAnsi="Arial"/>
      <w:sz w:val="22"/>
      <w:szCs w:val="21"/>
    </w:rPr>
  </w:style>
  <w:style w:type="paragraph" w:styleId="BodyText2">
    <w:name w:val="Body Text 2"/>
    <w:basedOn w:val="Normal"/>
    <w:semiHidden/>
    <w:pPr>
      <w:autoSpaceDE w:val="0"/>
      <w:autoSpaceDN w:val="0"/>
      <w:adjustRightInd w:val="0"/>
      <w:jc w:val="both"/>
    </w:pPr>
    <w:rPr>
      <w:rFonts w:ascii="Arial" w:hAnsi="Arial"/>
      <w:sz w:val="22"/>
      <w:szCs w:val="21"/>
    </w:rPr>
  </w:style>
  <w:style w:type="paragraph" w:styleId="BodyText3">
    <w:name w:val="Body Text 3"/>
    <w:basedOn w:val="Normal"/>
    <w:semiHidden/>
    <w:pPr>
      <w:autoSpaceDE w:val="0"/>
      <w:autoSpaceDN w:val="0"/>
      <w:adjustRightInd w:val="0"/>
    </w:pPr>
    <w:rPr>
      <w:rFonts w:ascii="Arial" w:hAnsi="Arial"/>
      <w:sz w:val="22"/>
    </w:rPr>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563CF1"/>
    <w:rPr>
      <w:rFonts w:ascii="Tahoma" w:hAnsi="Tahoma" w:cs="Tahoma"/>
      <w:sz w:val="16"/>
      <w:szCs w:val="16"/>
    </w:rPr>
  </w:style>
  <w:style w:type="character" w:customStyle="1" w:styleId="BalloonTextChar">
    <w:name w:val="Balloon Text Char"/>
    <w:basedOn w:val="DefaultParagraphFont"/>
    <w:link w:val="BalloonText"/>
    <w:uiPriority w:val="99"/>
    <w:semiHidden/>
    <w:rsid w:val="00563CF1"/>
    <w:rPr>
      <w:rFonts w:ascii="Tahoma" w:hAnsi="Tahoma" w:cs="Tahoma"/>
      <w:sz w:val="16"/>
      <w:szCs w:val="16"/>
    </w:rPr>
  </w:style>
  <w:style w:type="paragraph" w:customStyle="1" w:styleId="WP9Heading1">
    <w:name w:val="WP9_Heading 1"/>
    <w:basedOn w:val="Normal"/>
    <w:rsid w:val="00F6442A"/>
    <w:pPr>
      <w:widowControl w:val="0"/>
    </w:pPr>
    <w:rPr>
      <w:rFonts w:ascii="Arial" w:hAnsi="Arial"/>
      <w:b/>
      <w:color w:val="000000"/>
      <w:sz w:val="22"/>
      <w:szCs w:val="20"/>
    </w:rPr>
  </w:style>
  <w:style w:type="paragraph" w:customStyle="1" w:styleId="WP9BodyText">
    <w:name w:val="WP9_Body Text"/>
    <w:basedOn w:val="Normal"/>
    <w:rsid w:val="00F6442A"/>
    <w:pPr>
      <w:widowControl w:val="0"/>
      <w:jc w:val="both"/>
    </w:pPr>
    <w:rPr>
      <w:rFonts w:ascii="Arial" w:hAnsi="Arial"/>
      <w:color w:val="000000"/>
      <w:sz w:val="22"/>
      <w:szCs w:val="20"/>
    </w:rPr>
  </w:style>
  <w:style w:type="paragraph" w:styleId="Header">
    <w:name w:val="header"/>
    <w:basedOn w:val="Normal"/>
    <w:link w:val="HeaderChar"/>
    <w:uiPriority w:val="99"/>
    <w:unhideWhenUsed/>
    <w:rsid w:val="009C6598"/>
    <w:pPr>
      <w:tabs>
        <w:tab w:val="center" w:pos="4680"/>
        <w:tab w:val="right" w:pos="9360"/>
      </w:tabs>
    </w:pPr>
  </w:style>
  <w:style w:type="character" w:customStyle="1" w:styleId="HeaderChar">
    <w:name w:val="Header Char"/>
    <w:basedOn w:val="DefaultParagraphFont"/>
    <w:link w:val="Header"/>
    <w:uiPriority w:val="99"/>
    <w:rsid w:val="009C6598"/>
    <w:rPr>
      <w:sz w:val="24"/>
      <w:szCs w:val="24"/>
    </w:rPr>
  </w:style>
  <w:style w:type="paragraph" w:styleId="Footer">
    <w:name w:val="footer"/>
    <w:basedOn w:val="Normal"/>
    <w:link w:val="FooterChar"/>
    <w:uiPriority w:val="99"/>
    <w:unhideWhenUsed/>
    <w:rsid w:val="009C6598"/>
    <w:pPr>
      <w:tabs>
        <w:tab w:val="center" w:pos="4680"/>
        <w:tab w:val="right" w:pos="9360"/>
      </w:tabs>
    </w:pPr>
  </w:style>
  <w:style w:type="character" w:customStyle="1" w:styleId="FooterChar">
    <w:name w:val="Footer Char"/>
    <w:basedOn w:val="DefaultParagraphFont"/>
    <w:link w:val="Footer"/>
    <w:uiPriority w:val="99"/>
    <w:rsid w:val="009C6598"/>
    <w:rPr>
      <w:sz w:val="24"/>
      <w:szCs w:val="24"/>
    </w:rPr>
  </w:style>
  <w:style w:type="paragraph" w:customStyle="1" w:styleId="sec">
    <w:name w:val="sec"/>
    <w:basedOn w:val="Normal"/>
    <w:rsid w:val="00BE3B8B"/>
    <w:pPr>
      <w:spacing w:before="48" w:after="120" w:line="360" w:lineRule="atLeast"/>
      <w:ind w:left="120"/>
    </w:pPr>
    <w:rPr>
      <w:rFonts w:ascii="Arial" w:hAnsi="Arial" w:cs="Arial"/>
      <w:b/>
      <w:bCs/>
      <w:color w:val="55555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ind w:right="2736"/>
      <w:outlineLvl w:val="0"/>
    </w:pPr>
    <w:rPr>
      <w:rFonts w:ascii="Arial" w:hAnsi="Arial"/>
      <w:b/>
      <w:bCs/>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autoSpaceDE w:val="0"/>
      <w:autoSpaceDN w:val="0"/>
      <w:adjustRightInd w:val="0"/>
      <w:ind w:firstLine="360"/>
    </w:pPr>
    <w:rPr>
      <w:rFonts w:ascii="Arial" w:hAnsi="Arial"/>
      <w:sz w:val="21"/>
      <w:szCs w:val="21"/>
    </w:rPr>
  </w:style>
  <w:style w:type="paragraph" w:styleId="BodyTextIndent2">
    <w:name w:val="Body Text Indent 2"/>
    <w:basedOn w:val="Normal"/>
    <w:semiHidden/>
    <w:pPr>
      <w:autoSpaceDE w:val="0"/>
      <w:autoSpaceDN w:val="0"/>
      <w:adjustRightInd w:val="0"/>
      <w:ind w:left="360"/>
    </w:pPr>
    <w:rPr>
      <w:rFonts w:ascii="Arial" w:hAnsi="Arial"/>
      <w:sz w:val="21"/>
      <w:szCs w:val="21"/>
    </w:rPr>
  </w:style>
  <w:style w:type="paragraph" w:styleId="BodyTextIndent3">
    <w:name w:val="Body Text Indent 3"/>
    <w:basedOn w:val="Normal"/>
    <w:semiHidden/>
    <w:pPr>
      <w:autoSpaceDE w:val="0"/>
      <w:autoSpaceDN w:val="0"/>
      <w:adjustRightInd w:val="0"/>
      <w:ind w:left="360"/>
    </w:pPr>
    <w:rPr>
      <w:rFonts w:ascii="Arial" w:hAnsi="Arial"/>
      <w:sz w:val="22"/>
      <w:szCs w:val="21"/>
    </w:rPr>
  </w:style>
  <w:style w:type="paragraph" w:styleId="BodyText">
    <w:name w:val="Body Text"/>
    <w:basedOn w:val="Normal"/>
    <w:semiHidden/>
    <w:pPr>
      <w:autoSpaceDE w:val="0"/>
      <w:autoSpaceDN w:val="0"/>
      <w:adjustRightInd w:val="0"/>
      <w:ind w:right="1044"/>
      <w:jc w:val="both"/>
    </w:pPr>
    <w:rPr>
      <w:rFonts w:ascii="Arial" w:hAnsi="Arial"/>
      <w:sz w:val="22"/>
      <w:szCs w:val="21"/>
    </w:rPr>
  </w:style>
  <w:style w:type="paragraph" w:styleId="BodyText2">
    <w:name w:val="Body Text 2"/>
    <w:basedOn w:val="Normal"/>
    <w:semiHidden/>
    <w:pPr>
      <w:autoSpaceDE w:val="0"/>
      <w:autoSpaceDN w:val="0"/>
      <w:adjustRightInd w:val="0"/>
      <w:jc w:val="both"/>
    </w:pPr>
    <w:rPr>
      <w:rFonts w:ascii="Arial" w:hAnsi="Arial"/>
      <w:sz w:val="22"/>
      <w:szCs w:val="21"/>
    </w:rPr>
  </w:style>
  <w:style w:type="paragraph" w:styleId="BodyText3">
    <w:name w:val="Body Text 3"/>
    <w:basedOn w:val="Normal"/>
    <w:semiHidden/>
    <w:pPr>
      <w:autoSpaceDE w:val="0"/>
      <w:autoSpaceDN w:val="0"/>
      <w:adjustRightInd w:val="0"/>
    </w:pPr>
    <w:rPr>
      <w:rFonts w:ascii="Arial" w:hAnsi="Arial"/>
      <w:sz w:val="22"/>
    </w:rPr>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563CF1"/>
    <w:rPr>
      <w:rFonts w:ascii="Tahoma" w:hAnsi="Tahoma" w:cs="Tahoma"/>
      <w:sz w:val="16"/>
      <w:szCs w:val="16"/>
    </w:rPr>
  </w:style>
  <w:style w:type="character" w:customStyle="1" w:styleId="BalloonTextChar">
    <w:name w:val="Balloon Text Char"/>
    <w:basedOn w:val="DefaultParagraphFont"/>
    <w:link w:val="BalloonText"/>
    <w:uiPriority w:val="99"/>
    <w:semiHidden/>
    <w:rsid w:val="00563CF1"/>
    <w:rPr>
      <w:rFonts w:ascii="Tahoma" w:hAnsi="Tahoma" w:cs="Tahoma"/>
      <w:sz w:val="16"/>
      <w:szCs w:val="16"/>
    </w:rPr>
  </w:style>
  <w:style w:type="paragraph" w:customStyle="1" w:styleId="WP9Heading1">
    <w:name w:val="WP9_Heading 1"/>
    <w:basedOn w:val="Normal"/>
    <w:rsid w:val="00F6442A"/>
    <w:pPr>
      <w:widowControl w:val="0"/>
    </w:pPr>
    <w:rPr>
      <w:rFonts w:ascii="Arial" w:hAnsi="Arial"/>
      <w:b/>
      <w:color w:val="000000"/>
      <w:sz w:val="22"/>
      <w:szCs w:val="20"/>
    </w:rPr>
  </w:style>
  <w:style w:type="paragraph" w:customStyle="1" w:styleId="WP9BodyText">
    <w:name w:val="WP9_Body Text"/>
    <w:basedOn w:val="Normal"/>
    <w:rsid w:val="00F6442A"/>
    <w:pPr>
      <w:widowControl w:val="0"/>
      <w:jc w:val="both"/>
    </w:pPr>
    <w:rPr>
      <w:rFonts w:ascii="Arial" w:hAnsi="Arial"/>
      <w:color w:val="000000"/>
      <w:sz w:val="22"/>
      <w:szCs w:val="20"/>
    </w:rPr>
  </w:style>
  <w:style w:type="paragraph" w:styleId="Header">
    <w:name w:val="header"/>
    <w:basedOn w:val="Normal"/>
    <w:link w:val="HeaderChar"/>
    <w:uiPriority w:val="99"/>
    <w:unhideWhenUsed/>
    <w:rsid w:val="009C6598"/>
    <w:pPr>
      <w:tabs>
        <w:tab w:val="center" w:pos="4680"/>
        <w:tab w:val="right" w:pos="9360"/>
      </w:tabs>
    </w:pPr>
  </w:style>
  <w:style w:type="character" w:customStyle="1" w:styleId="HeaderChar">
    <w:name w:val="Header Char"/>
    <w:basedOn w:val="DefaultParagraphFont"/>
    <w:link w:val="Header"/>
    <w:uiPriority w:val="99"/>
    <w:rsid w:val="009C6598"/>
    <w:rPr>
      <w:sz w:val="24"/>
      <w:szCs w:val="24"/>
    </w:rPr>
  </w:style>
  <w:style w:type="paragraph" w:styleId="Footer">
    <w:name w:val="footer"/>
    <w:basedOn w:val="Normal"/>
    <w:link w:val="FooterChar"/>
    <w:uiPriority w:val="99"/>
    <w:unhideWhenUsed/>
    <w:rsid w:val="009C6598"/>
    <w:pPr>
      <w:tabs>
        <w:tab w:val="center" w:pos="4680"/>
        <w:tab w:val="right" w:pos="9360"/>
      </w:tabs>
    </w:pPr>
  </w:style>
  <w:style w:type="character" w:customStyle="1" w:styleId="FooterChar">
    <w:name w:val="Footer Char"/>
    <w:basedOn w:val="DefaultParagraphFont"/>
    <w:link w:val="Footer"/>
    <w:uiPriority w:val="99"/>
    <w:rsid w:val="009C6598"/>
    <w:rPr>
      <w:sz w:val="24"/>
      <w:szCs w:val="24"/>
    </w:rPr>
  </w:style>
  <w:style w:type="paragraph" w:customStyle="1" w:styleId="sec">
    <w:name w:val="sec"/>
    <w:basedOn w:val="Normal"/>
    <w:rsid w:val="00BE3B8B"/>
    <w:pPr>
      <w:spacing w:before="48" w:after="120" w:line="360" w:lineRule="atLeast"/>
      <w:ind w:left="120"/>
    </w:pPr>
    <w:rPr>
      <w:rFonts w:ascii="Arial" w:hAnsi="Arial" w:cs="Arial"/>
      <w:b/>
      <w:bCs/>
      <w:color w:val="55555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nicode.com/library/md/howard_count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1871</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Amendments to the Zoning Maps</vt:lpstr>
    </vt:vector>
  </TitlesOfParts>
  <Company>Howard County</Company>
  <LinksUpToDate>false</LinksUpToDate>
  <CharactersWithSpaces>12513</CharactersWithSpaces>
  <SharedDoc>false</SharedDoc>
  <HLinks>
    <vt:vector size="12" baseType="variant">
      <vt:variant>
        <vt:i4>3735656</vt:i4>
      </vt:variant>
      <vt:variant>
        <vt:i4>0</vt:i4>
      </vt:variant>
      <vt:variant>
        <vt:i4>0</vt:i4>
      </vt:variant>
      <vt:variant>
        <vt:i4>5</vt:i4>
      </vt:variant>
      <vt:variant>
        <vt:lpwstr>http://www.co.ho.md.us/</vt:lpwstr>
      </vt:variant>
      <vt:variant>
        <vt:lpwstr/>
      </vt:variant>
      <vt:variant>
        <vt:i4>3866732</vt:i4>
      </vt:variant>
      <vt:variant>
        <vt:i4>1024</vt:i4>
      </vt:variant>
      <vt:variant>
        <vt:i4>1025</vt:i4>
      </vt:variant>
      <vt:variant>
        <vt:i4>1</vt:i4>
      </vt:variant>
      <vt:variant>
        <vt:lpwstr>T:\DPZWebPage\Brochures\Header Graphics\Web-brochures-PMS.gif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Amendments to the Zoning Maps</dc:title>
  <dc:creator>105187</dc:creator>
  <cp:lastModifiedBy>Lalush, Bob</cp:lastModifiedBy>
  <cp:revision>4</cp:revision>
  <cp:lastPrinted>2002-05-13T18:27:00Z</cp:lastPrinted>
  <dcterms:created xsi:type="dcterms:W3CDTF">2014-08-29T14:52:00Z</dcterms:created>
  <dcterms:modified xsi:type="dcterms:W3CDTF">2014-09-02T15:12:00Z</dcterms:modified>
</cp:coreProperties>
</file>