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4D134" w14:textId="7852DAF3" w:rsidR="00BE6A7C" w:rsidRPr="00BE6A7C" w:rsidRDefault="000A39A9" w:rsidP="00BE6A7C">
      <w:pPr>
        <w:spacing w:after="0" w:line="240" w:lineRule="auto"/>
        <w:rPr>
          <w:rFonts w:ascii="Times New Roman" w:eastAsia="Calibri" w:hAnsi="Times New Roman" w:cs="Times New Roman"/>
          <w:sz w:val="56"/>
          <w:szCs w:val="24"/>
        </w:rPr>
      </w:pPr>
      <w:r w:rsidRPr="00BE6A7C">
        <w:rPr>
          <w:rFonts w:ascii="Times New Roman" w:eastAsia="Calibri" w:hAnsi="Times New Roman" w:cs="Times New Roman"/>
          <w:noProof/>
          <w:sz w:val="28"/>
          <w:szCs w:val="24"/>
        </w:rPr>
        <mc:AlternateContent>
          <mc:Choice Requires="wpg">
            <w:drawing>
              <wp:anchor distT="0" distB="0" distL="114300" distR="114300" simplePos="0" relativeHeight="251661312" behindDoc="0" locked="0" layoutInCell="1" allowOverlap="1" wp14:anchorId="79D272DE" wp14:editId="0266441B">
                <wp:simplePos x="0" y="0"/>
                <wp:positionH relativeFrom="column">
                  <wp:posOffset>1162050</wp:posOffset>
                </wp:positionH>
                <wp:positionV relativeFrom="paragraph">
                  <wp:posOffset>-133567</wp:posOffset>
                </wp:positionV>
                <wp:extent cx="5448300" cy="748930"/>
                <wp:effectExtent l="0" t="0" r="0" b="0"/>
                <wp:wrapNone/>
                <wp:docPr id="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8300" cy="748930"/>
                          <a:chOff x="5054" y="1470"/>
                          <a:chExt cx="8580" cy="1207"/>
                        </a:xfrm>
                      </wpg:grpSpPr>
                      <wps:wsp>
                        <wps:cNvPr id="3" name="Text Box 11"/>
                        <wps:cNvSpPr txBox="1">
                          <a:spLocks noChangeArrowheads="1"/>
                        </wps:cNvSpPr>
                        <wps:spPr bwMode="auto">
                          <a:xfrm>
                            <a:off x="5212" y="1470"/>
                            <a:ext cx="8243" cy="8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7CE0" w14:textId="77777777" w:rsidR="00BE6A7C" w:rsidRDefault="00BE6A7C" w:rsidP="00BE6A7C">
                              <w:pPr>
                                <w:jc w:val="center"/>
                              </w:pPr>
                              <w:r>
                                <w:rPr>
                                  <w:sz w:val="56"/>
                                </w:rPr>
                                <w:t>Coordinated Entry Workgroup</w:t>
                              </w:r>
                            </w:p>
                          </w:txbxContent>
                        </wps:txbx>
                        <wps:bodyPr rot="0" vert="horz" wrap="square" lIns="91440" tIns="45720" rIns="91440" bIns="45720" anchor="t" anchorCtr="0" upright="1">
                          <a:noAutofit/>
                        </wps:bodyPr>
                      </wps:wsp>
                      <wps:wsp>
                        <wps:cNvPr id="4" name="Text Box 12"/>
                        <wps:cNvSpPr txBox="1">
                          <a:spLocks noChangeArrowheads="1"/>
                        </wps:cNvSpPr>
                        <wps:spPr bwMode="auto">
                          <a:xfrm>
                            <a:off x="5054" y="2201"/>
                            <a:ext cx="8580" cy="4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6D04A" w14:textId="77777777" w:rsidR="00BE6A7C" w:rsidRDefault="00BE6A7C" w:rsidP="00BE6A7C">
                              <w:pPr>
                                <w:jc w:val="center"/>
                              </w:pPr>
                              <w:r>
                                <w:rPr>
                                  <w:sz w:val="28"/>
                                </w:rPr>
                                <w:t xml:space="preserve">9830 Patuxent Woods Drive </w:t>
                              </w:r>
                              <w:r w:rsidRPr="0057418C">
                                <w:rPr>
                                  <w:rFonts w:ascii="Wingdings" w:hAnsi="Wingdings"/>
                                  <w:sz w:val="16"/>
                                </w:rPr>
                                <w:t></w:t>
                              </w:r>
                              <w:r>
                                <w:rPr>
                                  <w:sz w:val="28"/>
                                </w:rPr>
                                <w:t>Columbia, MD 21046</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D272DE" id="Group 10" o:spid="_x0000_s1026" style="position:absolute;margin-left:91.5pt;margin-top:-10.5pt;width:429pt;height:58.95pt;z-index:251661312" coordorigin="5054,1470" coordsize="8580,1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">
                <v:shapetype id="_x0000_t202" coordsize="21600,21600" o:spt="202" path="m,l,21600r21600,l21600,xe">
                  <v:stroke joinstyle="miter"/>
                  <v:path gradientshapeok="t" o:connecttype="rect"/>
                </v:shapetype>
                <v:shape id="Text Box 11" o:spid="_x0000_s1027" type="#_x0000_t202" style="position:absolute;left:5212;top:1470;width:8243;height: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133A7CE0" w14:textId="77777777" w:rsidR="00BE6A7C" w:rsidRDefault="00BE6A7C" w:rsidP="00BE6A7C">
                        <w:pPr>
                          <w:jc w:val="center"/>
                        </w:pPr>
                        <w:r>
                          <w:rPr>
                            <w:sz w:val="56"/>
                          </w:rPr>
                          <w:t>Coordinated Entry Workgroup</w:t>
                        </w:r>
                      </w:p>
                    </w:txbxContent>
                  </v:textbox>
                </v:shape>
                <v:shape id="Text Box 12" o:spid="_x0000_s1028" type="#_x0000_t202" style="position:absolute;left:5054;top:2201;width:8580;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2606D04A" w14:textId="77777777" w:rsidR="00BE6A7C" w:rsidRDefault="00BE6A7C" w:rsidP="00BE6A7C">
                        <w:pPr>
                          <w:jc w:val="center"/>
                        </w:pPr>
                        <w:r>
                          <w:rPr>
                            <w:sz w:val="28"/>
                          </w:rPr>
                          <w:t xml:space="preserve">9830 Patuxent Woods Drive </w:t>
                        </w:r>
                        <w:r w:rsidRPr="0057418C">
                          <w:rPr>
                            <w:rFonts w:ascii="Wingdings" w:hAnsi="Wingdings"/>
                            <w:sz w:val="16"/>
                          </w:rPr>
                          <w:t></w:t>
                        </w:r>
                        <w:r>
                          <w:rPr>
                            <w:sz w:val="28"/>
                          </w:rPr>
                          <w:t>Columbia, MD 21046</w:t>
                        </w:r>
                      </w:p>
                    </w:txbxContent>
                  </v:textbox>
                </v:shape>
              </v:group>
            </w:pict>
          </mc:Fallback>
        </mc:AlternateContent>
      </w:r>
      <w:r w:rsidR="00E6131D" w:rsidRPr="00BE6A7C">
        <w:rPr>
          <w:rFonts w:ascii="Times New Roman" w:eastAsia="Calibri" w:hAnsi="Times New Roman" w:cs="Times New Roman"/>
          <w:noProof/>
          <w:sz w:val="56"/>
          <w:szCs w:val="24"/>
        </w:rPr>
        <w:drawing>
          <wp:anchor distT="0" distB="0" distL="114300" distR="114300" simplePos="0" relativeHeight="251659264" behindDoc="0" locked="0" layoutInCell="1" allowOverlap="1" wp14:anchorId="588B49C0" wp14:editId="1DA69FC7">
            <wp:simplePos x="0" y="0"/>
            <wp:positionH relativeFrom="column">
              <wp:posOffset>-38735</wp:posOffset>
            </wp:positionH>
            <wp:positionV relativeFrom="page">
              <wp:posOffset>325120</wp:posOffset>
            </wp:positionV>
            <wp:extent cx="809625" cy="1042670"/>
            <wp:effectExtent l="0" t="0" r="9525" b="5080"/>
            <wp:wrapSquare wrapText="bothSides"/>
            <wp:docPr id="13" name="Picture 0" descr="wheatwhiteblackbox.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heatwhiteblackbox.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9625" cy="1042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E6A7C" w:rsidRPr="00BE6A7C">
        <w:rPr>
          <w:rFonts w:ascii="Times New Roman" w:eastAsia="Calibri" w:hAnsi="Times New Roman" w:cs="Times New Roman"/>
          <w:noProof/>
          <w:sz w:val="56"/>
          <w:szCs w:val="24"/>
        </w:rPr>
        <mc:AlternateContent>
          <mc:Choice Requires="wps">
            <w:drawing>
              <wp:anchor distT="4294967295" distB="4294967295" distL="114300" distR="114300" simplePos="0" relativeHeight="251660288" behindDoc="0" locked="0" layoutInCell="1" allowOverlap="1" wp14:anchorId="698B492F" wp14:editId="1F8382B8">
                <wp:simplePos x="0" y="0"/>
                <wp:positionH relativeFrom="column">
                  <wp:posOffset>821690</wp:posOffset>
                </wp:positionH>
                <wp:positionV relativeFrom="paragraph">
                  <wp:posOffset>-106563</wp:posOffset>
                </wp:positionV>
                <wp:extent cx="5067300" cy="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0B4671" id="_x0000_t32" coordsize="21600,21600" o:spt="32" o:oned="t" path="m,l21600,21600e" filled="f">
                <v:path arrowok="t" fillok="f" o:connecttype="none"/>
                <o:lock v:ext="edit" shapetype="t"/>
              </v:shapetype>
              <v:shape id="AutoShape 9" o:spid="_x0000_s1026" type="#_x0000_t32" style="position:absolute;margin-left:64.7pt;margin-top:-8.4pt;width:399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4J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"/>
            </w:pict>
          </mc:Fallback>
        </mc:AlternateContent>
      </w:r>
    </w:p>
    <w:p w14:paraId="5ADA94A7" w14:textId="77777777" w:rsidR="00BE6A7C" w:rsidRPr="00BE6A7C" w:rsidRDefault="00BE6A7C" w:rsidP="00BE6A7C">
      <w:pPr>
        <w:spacing w:after="0" w:line="240" w:lineRule="auto"/>
        <w:jc w:val="center"/>
        <w:rPr>
          <w:rFonts w:ascii="Times New Roman" w:eastAsia="Calibri" w:hAnsi="Times New Roman" w:cs="Times New Roman"/>
          <w:b/>
          <w:sz w:val="28"/>
          <w:szCs w:val="28"/>
        </w:rPr>
      </w:pPr>
    </w:p>
    <w:p w14:paraId="0E859F91" w14:textId="7AB9817A" w:rsidR="00BE6A7C" w:rsidRPr="00BE6A7C" w:rsidRDefault="00BE6A7C" w:rsidP="00BE6A7C">
      <w:pPr>
        <w:spacing w:after="0" w:line="240" w:lineRule="auto"/>
        <w:jc w:val="center"/>
        <w:rPr>
          <w:rFonts w:ascii="Times New Roman" w:eastAsia="Calibri" w:hAnsi="Times New Roman" w:cs="Times New Roman"/>
          <w:b/>
          <w:sz w:val="28"/>
          <w:szCs w:val="28"/>
        </w:rPr>
      </w:pPr>
      <w:r w:rsidRPr="00BE6A7C">
        <w:rPr>
          <w:rFonts w:ascii="Times New Roman" w:eastAsia="Calibri" w:hAnsi="Times New Roman" w:cs="Times New Roman"/>
          <w:b/>
          <w:sz w:val="28"/>
          <w:szCs w:val="28"/>
        </w:rPr>
        <w:t xml:space="preserve">Minutes of the </w:t>
      </w:r>
      <w:r w:rsidR="008318DF">
        <w:rPr>
          <w:rFonts w:ascii="Times New Roman" w:eastAsia="Calibri" w:hAnsi="Times New Roman" w:cs="Times New Roman"/>
          <w:b/>
          <w:sz w:val="28"/>
          <w:szCs w:val="28"/>
        </w:rPr>
        <w:t>November 12</w:t>
      </w:r>
      <w:r w:rsidRPr="00BE6A7C">
        <w:rPr>
          <w:rFonts w:ascii="Times New Roman" w:eastAsia="Calibri" w:hAnsi="Times New Roman" w:cs="Times New Roman"/>
          <w:b/>
          <w:sz w:val="28"/>
          <w:szCs w:val="28"/>
        </w:rPr>
        <w:t>, 2019 Meeting</w:t>
      </w:r>
    </w:p>
    <w:p w14:paraId="3747296F" w14:textId="77777777" w:rsidR="00BE6A7C" w:rsidRPr="00BE6A7C" w:rsidRDefault="00BE6A7C" w:rsidP="00BE6A7C">
      <w:pPr>
        <w:spacing w:after="0" w:line="240" w:lineRule="auto"/>
        <w:jc w:val="center"/>
        <w:rPr>
          <w:rFonts w:ascii="Times New Roman" w:eastAsia="Calibri" w:hAnsi="Times New Roman" w:cs="Times New Roman"/>
          <w:b/>
          <w:sz w:val="24"/>
          <w:szCs w:val="24"/>
        </w:rPr>
      </w:pPr>
      <w:r w:rsidRPr="00BE6A7C">
        <w:rPr>
          <w:rFonts w:ascii="Times New Roman" w:eastAsia="Calibri" w:hAnsi="Times New Roman" w:cs="Times New Roman"/>
          <w:sz w:val="24"/>
          <w:szCs w:val="24"/>
        </w:rPr>
        <w:t>9830 Patuxent Woods Drive, Columbia, MD 21046</w:t>
      </w:r>
    </w:p>
    <w:p w14:paraId="400D6429" w14:textId="77777777" w:rsidR="00BE6A7C" w:rsidRPr="00BE6A7C" w:rsidRDefault="00BE6A7C" w:rsidP="00BE6A7C">
      <w:pPr>
        <w:spacing w:after="0" w:line="240" w:lineRule="auto"/>
        <w:rPr>
          <w:rFonts w:ascii="Times New Roman" w:eastAsia="Calibri" w:hAnsi="Times New Roman" w:cs="Times New Roman"/>
          <w:b/>
          <w:sz w:val="24"/>
          <w:szCs w:val="24"/>
        </w:rPr>
      </w:pPr>
    </w:p>
    <w:p w14:paraId="5CC854C1" w14:textId="77777777" w:rsidR="00BE6A7C" w:rsidRPr="00371FE5" w:rsidRDefault="00BE6A7C" w:rsidP="006A0074">
      <w:pPr>
        <w:spacing w:after="0" w:line="240" w:lineRule="auto"/>
        <w:ind w:left="720" w:right="720"/>
        <w:rPr>
          <w:rFonts w:eastAsia="Calibri" w:cs="Times New Roman"/>
          <w:b/>
        </w:rPr>
      </w:pPr>
      <w:r w:rsidRPr="00371FE5">
        <w:rPr>
          <w:rFonts w:eastAsia="Calibri" w:cs="Times New Roman"/>
          <w:b/>
        </w:rPr>
        <w:t>Attendance:</w:t>
      </w:r>
    </w:p>
    <w:p w14:paraId="0C68647B" w14:textId="77777777" w:rsidR="00BE6A7C" w:rsidRPr="00371FE5" w:rsidRDefault="00BE6A7C" w:rsidP="00371FE5">
      <w:pPr>
        <w:spacing w:after="0" w:line="240" w:lineRule="auto"/>
        <w:ind w:left="720" w:right="720"/>
        <w:jc w:val="both"/>
        <w:rPr>
          <w:rFonts w:eastAsia="Calibri" w:cs="Times New Roman"/>
        </w:rPr>
      </w:pPr>
      <w:r w:rsidRPr="004B2864">
        <w:rPr>
          <w:rFonts w:eastAsia="Calibri" w:cs="Times New Roman"/>
          <w:b/>
          <w:u w:val="single"/>
        </w:rPr>
        <w:t>Department of Community Resources and Services Staff</w:t>
      </w:r>
      <w:r w:rsidRPr="004B2864">
        <w:rPr>
          <w:rFonts w:eastAsia="Calibri" w:cs="Times New Roman"/>
          <w:b/>
        </w:rPr>
        <w:t>:</w:t>
      </w:r>
      <w:r w:rsidRPr="00371FE5">
        <w:rPr>
          <w:rFonts w:eastAsia="Calibri" w:cs="Times New Roman"/>
        </w:rPr>
        <w:t xml:space="preserve"> Cara Baumgartner, Jennifer Corcoran, Elizabeth Van Oeveren</w:t>
      </w:r>
    </w:p>
    <w:p w14:paraId="1EFC7A54" w14:textId="77777777" w:rsidR="004B298E" w:rsidRDefault="004B298E" w:rsidP="00371FE5">
      <w:pPr>
        <w:spacing w:after="0"/>
        <w:ind w:left="720" w:right="720"/>
        <w:jc w:val="both"/>
        <w:rPr>
          <w:rFonts w:eastAsia="Calibri" w:cs="Times New Roman"/>
          <w:u w:val="single"/>
        </w:rPr>
      </w:pPr>
    </w:p>
    <w:p w14:paraId="1BE37989" w14:textId="2DB1524E" w:rsidR="00BE6A7C" w:rsidRDefault="00BE6A7C" w:rsidP="00371FE5">
      <w:pPr>
        <w:spacing w:after="0"/>
        <w:ind w:left="720" w:right="720"/>
        <w:jc w:val="both"/>
        <w:rPr>
          <w:rFonts w:eastAsia="Calibri" w:cs="Times New Roman"/>
        </w:rPr>
      </w:pPr>
      <w:r w:rsidRPr="004B2864">
        <w:rPr>
          <w:rFonts w:eastAsia="Calibri" w:cs="Times New Roman"/>
          <w:b/>
          <w:u w:val="single"/>
        </w:rPr>
        <w:t>Attendees</w:t>
      </w:r>
      <w:r w:rsidRPr="004B2864">
        <w:rPr>
          <w:rFonts w:eastAsia="Calibri" w:cs="Times New Roman"/>
          <w:b/>
        </w:rPr>
        <w:t>:</w:t>
      </w:r>
      <w:r w:rsidRPr="00371FE5">
        <w:rPr>
          <w:rFonts w:eastAsia="Calibri" w:cs="Times New Roman"/>
        </w:rPr>
        <w:t xml:space="preserve"> </w:t>
      </w:r>
      <w:r w:rsidR="008318DF">
        <w:rPr>
          <w:rFonts w:eastAsia="Calibri" w:cs="Times New Roman"/>
        </w:rPr>
        <w:t>Karen Booth, Jen Broderick, Shanika Cooper, Tifnie Criner, Kristi Simon, Sara Smoley, Beth Stein, Linda Zumbrun</w:t>
      </w:r>
    </w:p>
    <w:p w14:paraId="06AF37DB" w14:textId="0AFE84E9" w:rsidR="008318DF" w:rsidRDefault="008318DF" w:rsidP="00371FE5">
      <w:pPr>
        <w:spacing w:after="0"/>
        <w:ind w:left="720" w:right="720"/>
        <w:jc w:val="both"/>
        <w:rPr>
          <w:rFonts w:cs="Times New Roman"/>
        </w:rPr>
      </w:pPr>
    </w:p>
    <w:p w14:paraId="613D8289" w14:textId="10149529" w:rsidR="008318DF" w:rsidRDefault="008318DF" w:rsidP="00F21E57">
      <w:pPr>
        <w:tabs>
          <w:tab w:val="left" w:pos="10080"/>
        </w:tabs>
        <w:spacing w:after="0"/>
        <w:ind w:left="720" w:right="720"/>
        <w:jc w:val="both"/>
        <w:rPr>
          <w:rFonts w:cs="Times New Roman"/>
        </w:rPr>
      </w:pPr>
      <w:r w:rsidRPr="004B2864">
        <w:rPr>
          <w:rFonts w:cs="Times New Roman"/>
          <w:b/>
        </w:rPr>
        <w:t>The meeting began at 10:38 am</w:t>
      </w:r>
      <w:r>
        <w:rPr>
          <w:rFonts w:cs="Times New Roman"/>
        </w:rPr>
        <w:t xml:space="preserve"> with Linda Zumbrun welcoming everyone and attendees introducing themselves.  It was noted that the Coalition Board was about to have a planning retreat, facilitated by N</w:t>
      </w:r>
      <w:r w:rsidR="00F21E57">
        <w:rPr>
          <w:rFonts w:cs="Times New Roman"/>
        </w:rPr>
        <w:t xml:space="preserve">ational </w:t>
      </w:r>
      <w:r>
        <w:rPr>
          <w:rFonts w:cs="Times New Roman"/>
        </w:rPr>
        <w:t>A</w:t>
      </w:r>
      <w:r w:rsidR="00F21E57">
        <w:rPr>
          <w:rFonts w:cs="Times New Roman"/>
        </w:rPr>
        <w:t xml:space="preserve">lliance to </w:t>
      </w:r>
      <w:r>
        <w:rPr>
          <w:rFonts w:cs="Times New Roman"/>
        </w:rPr>
        <w:t>E</w:t>
      </w:r>
      <w:r w:rsidR="00F21E57">
        <w:rPr>
          <w:rFonts w:cs="Times New Roman"/>
        </w:rPr>
        <w:t xml:space="preserve">nd </w:t>
      </w:r>
      <w:r>
        <w:rPr>
          <w:rFonts w:cs="Times New Roman"/>
        </w:rPr>
        <w:t>H</w:t>
      </w:r>
      <w:r w:rsidR="00F21E57">
        <w:rPr>
          <w:rFonts w:cs="Times New Roman"/>
        </w:rPr>
        <w:t>omelessness</w:t>
      </w:r>
      <w:r>
        <w:rPr>
          <w:rFonts w:cs="Times New Roman"/>
        </w:rPr>
        <w:t xml:space="preserve"> staff, to identify priorities </w:t>
      </w:r>
      <w:r w:rsidR="00F21E57">
        <w:rPr>
          <w:rFonts w:cs="Times New Roman"/>
        </w:rPr>
        <w:t xml:space="preserve">and action steps </w:t>
      </w:r>
      <w:r>
        <w:rPr>
          <w:rFonts w:cs="Times New Roman"/>
        </w:rPr>
        <w:t>for the first three years of implementing The Path Home.  Decisions made at the retreat will guide the future work of the committee, though the committee will also need to make recommendations to the Board regarding standards for street outreach, as Humanim has been awarded State funds for this function.</w:t>
      </w:r>
    </w:p>
    <w:p w14:paraId="7F054000" w14:textId="07752BE7" w:rsidR="004B2864" w:rsidRDefault="004B2864" w:rsidP="00F21E57">
      <w:pPr>
        <w:tabs>
          <w:tab w:val="left" w:pos="10080"/>
        </w:tabs>
        <w:spacing w:after="0"/>
        <w:ind w:left="720" w:right="720"/>
        <w:jc w:val="both"/>
        <w:rPr>
          <w:rFonts w:cs="Times New Roman"/>
        </w:rPr>
      </w:pPr>
    </w:p>
    <w:p w14:paraId="57B4C888" w14:textId="2F27C6BC" w:rsidR="004B2864" w:rsidRPr="004B2864" w:rsidRDefault="004B2864" w:rsidP="00F21E57">
      <w:pPr>
        <w:tabs>
          <w:tab w:val="left" w:pos="10080"/>
        </w:tabs>
        <w:spacing w:after="0"/>
        <w:ind w:left="720" w:right="720"/>
        <w:jc w:val="both"/>
        <w:rPr>
          <w:rFonts w:cs="Times New Roman"/>
          <w:u w:val="single"/>
        </w:rPr>
      </w:pPr>
      <w:r w:rsidRPr="004B2864">
        <w:rPr>
          <w:rFonts w:cs="Times New Roman"/>
          <w:u w:val="single"/>
        </w:rPr>
        <w:t>Draft Policies and Procedures</w:t>
      </w:r>
    </w:p>
    <w:p w14:paraId="3521DF9C" w14:textId="45FA68F3" w:rsidR="004B2864" w:rsidRPr="00371FE5" w:rsidRDefault="00F21E57" w:rsidP="00F21E57">
      <w:pPr>
        <w:tabs>
          <w:tab w:val="left" w:pos="10080"/>
        </w:tabs>
        <w:spacing w:after="0"/>
        <w:ind w:left="720" w:right="720"/>
        <w:jc w:val="both"/>
        <w:rPr>
          <w:rFonts w:cs="Times New Roman"/>
        </w:rPr>
      </w:pPr>
      <w:r>
        <w:rPr>
          <w:rFonts w:cs="Times New Roman"/>
        </w:rPr>
        <w:t>T</w:t>
      </w:r>
      <w:r w:rsidR="004B2864">
        <w:rPr>
          <w:rFonts w:cs="Times New Roman"/>
        </w:rPr>
        <w:t xml:space="preserve">he </w:t>
      </w:r>
      <w:r w:rsidR="000A39A9">
        <w:rPr>
          <w:rFonts w:cs="Times New Roman"/>
        </w:rPr>
        <w:t>C</w:t>
      </w:r>
      <w:r w:rsidR="004B2864">
        <w:rPr>
          <w:rFonts w:cs="Times New Roman"/>
        </w:rPr>
        <w:t>ommittee</w:t>
      </w:r>
      <w:r>
        <w:rPr>
          <w:rFonts w:cs="Times New Roman"/>
        </w:rPr>
        <w:t xml:space="preserve"> reviewed</w:t>
      </w:r>
      <w:r w:rsidR="004B2864">
        <w:rPr>
          <w:rFonts w:cs="Times New Roman"/>
        </w:rPr>
        <w:t xml:space="preserve"> items that are required to be in a community’s Coordinated Entry Policies and Procedures that are not addressed</w:t>
      </w:r>
      <w:r w:rsidR="004B2864" w:rsidRPr="004B2864">
        <w:rPr>
          <w:rFonts w:cs="Times New Roman"/>
        </w:rPr>
        <w:t xml:space="preserve"> </w:t>
      </w:r>
      <w:r w:rsidR="004B2864">
        <w:rPr>
          <w:rFonts w:cs="Times New Roman"/>
        </w:rPr>
        <w:t xml:space="preserve">in the </w:t>
      </w:r>
      <w:r w:rsidR="004B2864">
        <w:rPr>
          <w:rFonts w:cs="Times New Roman"/>
        </w:rPr>
        <w:t>current</w:t>
      </w:r>
      <w:r w:rsidR="004B2864">
        <w:rPr>
          <w:rFonts w:cs="Times New Roman"/>
        </w:rPr>
        <w:t xml:space="preserve"> </w:t>
      </w:r>
      <w:r>
        <w:rPr>
          <w:rFonts w:cs="Times New Roman"/>
        </w:rPr>
        <w:t>draft</w:t>
      </w:r>
      <w:r w:rsidR="004B2864">
        <w:rPr>
          <w:rFonts w:cs="Times New Roman"/>
        </w:rPr>
        <w:t xml:space="preserve"> (see attached)</w:t>
      </w:r>
      <w:r w:rsidR="000A39A9">
        <w:rPr>
          <w:rFonts w:cs="Times New Roman"/>
        </w:rPr>
        <w:t>.</w:t>
      </w:r>
      <w:r w:rsidR="004B2864">
        <w:rPr>
          <w:rFonts w:cs="Times New Roman"/>
        </w:rPr>
        <w:t xml:space="preserve"> </w:t>
      </w:r>
      <w:r w:rsidR="000A39A9">
        <w:rPr>
          <w:rFonts w:cs="Times New Roman"/>
        </w:rPr>
        <w:t>Staff is recommending that t</w:t>
      </w:r>
      <w:r w:rsidR="004B2864">
        <w:rPr>
          <w:rFonts w:cs="Times New Roman"/>
        </w:rPr>
        <w:t>he draft in its current form</w:t>
      </w:r>
      <w:r w:rsidR="000A39A9">
        <w:rPr>
          <w:rFonts w:cs="Times New Roman"/>
        </w:rPr>
        <w:t xml:space="preserve"> be </w:t>
      </w:r>
      <w:r w:rsidR="004B2864">
        <w:rPr>
          <w:rFonts w:cs="Times New Roman"/>
        </w:rPr>
        <w:t>forwarded to the Board for approval in order to consolidate updates to original CSHS procedures and decisions the Board has made regarding assessment and prioritization policies.</w:t>
      </w:r>
    </w:p>
    <w:p w14:paraId="58F66F8E" w14:textId="77777777" w:rsidR="004B2864" w:rsidRDefault="004B2864" w:rsidP="00F21E57">
      <w:pPr>
        <w:tabs>
          <w:tab w:val="left" w:pos="10080"/>
        </w:tabs>
        <w:spacing w:after="0"/>
        <w:jc w:val="both"/>
      </w:pPr>
    </w:p>
    <w:p w14:paraId="25404416" w14:textId="5A365F45" w:rsidR="004B2864" w:rsidRPr="004B2864" w:rsidRDefault="004B2864" w:rsidP="00F21E57">
      <w:pPr>
        <w:tabs>
          <w:tab w:val="left" w:pos="10080"/>
        </w:tabs>
        <w:spacing w:after="0"/>
        <w:ind w:left="720"/>
        <w:jc w:val="both"/>
        <w:rPr>
          <w:u w:val="single"/>
        </w:rPr>
      </w:pPr>
      <w:r w:rsidRPr="004B2864">
        <w:rPr>
          <w:u w:val="single"/>
        </w:rPr>
        <w:t xml:space="preserve">System </w:t>
      </w:r>
      <w:r w:rsidR="002D6ACD">
        <w:rPr>
          <w:u w:val="single"/>
        </w:rPr>
        <w:t>D</w:t>
      </w:r>
      <w:r w:rsidRPr="004B2864">
        <w:rPr>
          <w:u w:val="single"/>
        </w:rPr>
        <w:t>esign</w:t>
      </w:r>
    </w:p>
    <w:p w14:paraId="3FF8A2AB" w14:textId="7FB1922F" w:rsidR="004B2864" w:rsidRDefault="004B2864" w:rsidP="00F21E57">
      <w:pPr>
        <w:tabs>
          <w:tab w:val="left" w:pos="10080"/>
        </w:tabs>
        <w:spacing w:after="0"/>
        <w:ind w:left="720" w:right="720"/>
        <w:jc w:val="both"/>
      </w:pPr>
      <w:r>
        <w:t xml:space="preserve">The Committee addressed its role within the Coalition governance structure as the experts on system flow and requested a more detailed visual of the system than what was included in </w:t>
      </w:r>
      <w:r w:rsidRPr="000A39A9">
        <w:rPr>
          <w:i/>
        </w:rPr>
        <w:t>The Path Home</w:t>
      </w:r>
      <w:r>
        <w:t>.</w:t>
      </w:r>
    </w:p>
    <w:p w14:paraId="1E6AA18F" w14:textId="6B52DE24" w:rsidR="004B298E" w:rsidRDefault="004B298E" w:rsidP="00F21E57">
      <w:pPr>
        <w:tabs>
          <w:tab w:val="left" w:pos="10080"/>
        </w:tabs>
        <w:spacing w:after="0"/>
        <w:jc w:val="both"/>
      </w:pPr>
    </w:p>
    <w:p w14:paraId="652107C2" w14:textId="73680DFB" w:rsidR="004B2864" w:rsidRPr="002D6ACD" w:rsidRDefault="004B2864" w:rsidP="00F21E57">
      <w:pPr>
        <w:tabs>
          <w:tab w:val="left" w:pos="10080"/>
        </w:tabs>
        <w:spacing w:after="0"/>
        <w:ind w:left="720" w:right="720"/>
        <w:jc w:val="both"/>
        <w:rPr>
          <w:u w:val="single"/>
        </w:rPr>
      </w:pPr>
      <w:r w:rsidRPr="002D6ACD">
        <w:rPr>
          <w:u w:val="single"/>
        </w:rPr>
        <w:t>Prioritization Workgroup</w:t>
      </w:r>
    </w:p>
    <w:p w14:paraId="79ED5DA7" w14:textId="20FD8989" w:rsidR="004B2864" w:rsidRDefault="004B2864" w:rsidP="00F21E57">
      <w:pPr>
        <w:tabs>
          <w:tab w:val="left" w:pos="10080"/>
        </w:tabs>
        <w:spacing w:after="0"/>
        <w:ind w:left="720" w:right="720"/>
        <w:jc w:val="both"/>
      </w:pPr>
      <w:r>
        <w:t xml:space="preserve">Staff provided an update on the </w:t>
      </w:r>
      <w:r w:rsidR="002D6ACD">
        <w:t xml:space="preserve">workgroup’s activities.  The By-Name List has been </w:t>
      </w:r>
      <w:r w:rsidR="00F21E57">
        <w:t>refined</w:t>
      </w:r>
      <w:r w:rsidR="002D6ACD">
        <w:t xml:space="preserve"> to more accurately reflect who in the county is experiencing chronic homelessness and has been used to make referrals for a series of openings in Housing Commission and McKinney projects</w:t>
      </w:r>
      <w:r w:rsidR="00F21E57">
        <w:t xml:space="preserve"> that occurred over the Spring and Summer</w:t>
      </w:r>
      <w:r w:rsidR="002D6ACD">
        <w:t xml:space="preserve">.  There is interest in using more case conferencing to make referrals; this will have to be </w:t>
      </w:r>
      <w:r w:rsidR="000A39A9">
        <w:t>discussed</w:t>
      </w:r>
      <w:r w:rsidR="002D6ACD">
        <w:t xml:space="preserve"> with the Housing Commission</w:t>
      </w:r>
      <w:r w:rsidR="000A39A9">
        <w:t xml:space="preserve"> so that </w:t>
      </w:r>
      <w:r w:rsidR="002D6ACD">
        <w:t>Fair Housing laws</w:t>
      </w:r>
      <w:r w:rsidR="000A39A9">
        <w:t xml:space="preserve"> are not violated</w:t>
      </w:r>
      <w:r w:rsidR="002D6ACD">
        <w:t>.  Moving forward, the workgroup will begin formally considering the implications of setting a 90</w:t>
      </w:r>
      <w:r w:rsidR="00F21E57">
        <w:t>-</w:t>
      </w:r>
      <w:r w:rsidR="002D6ACD">
        <w:t>day active/inactive filter to the By-Name List and looking at how quickly people move through the system.</w:t>
      </w:r>
    </w:p>
    <w:p w14:paraId="64838830" w14:textId="77777777" w:rsidR="002D6ACD" w:rsidRDefault="002D6ACD" w:rsidP="00F21E57">
      <w:pPr>
        <w:tabs>
          <w:tab w:val="left" w:pos="10080"/>
        </w:tabs>
        <w:spacing w:after="0"/>
        <w:ind w:left="720" w:right="720"/>
        <w:jc w:val="both"/>
      </w:pPr>
    </w:p>
    <w:p w14:paraId="7DC88C63" w14:textId="77777777" w:rsidR="002D6ACD" w:rsidRPr="002D6ACD" w:rsidRDefault="002D6ACD" w:rsidP="00F21E57">
      <w:pPr>
        <w:tabs>
          <w:tab w:val="left" w:pos="10080"/>
        </w:tabs>
        <w:spacing w:after="0"/>
        <w:ind w:left="720" w:right="720"/>
        <w:jc w:val="both"/>
        <w:rPr>
          <w:u w:val="single"/>
        </w:rPr>
      </w:pPr>
      <w:r w:rsidRPr="002D6ACD">
        <w:rPr>
          <w:u w:val="single"/>
        </w:rPr>
        <w:t>PSH Transfer Request</w:t>
      </w:r>
    </w:p>
    <w:p w14:paraId="40B55647" w14:textId="57FD716F" w:rsidR="004B298E" w:rsidRDefault="002D6ACD" w:rsidP="00F21E57">
      <w:pPr>
        <w:tabs>
          <w:tab w:val="left" w:pos="10080"/>
        </w:tabs>
        <w:spacing w:after="0"/>
        <w:ind w:left="720" w:right="720"/>
        <w:jc w:val="both"/>
      </w:pPr>
      <w:r>
        <w:t xml:space="preserve">VOA has submitted a request </w:t>
      </w:r>
      <w:r w:rsidR="005370FD">
        <w:t xml:space="preserve">to transfer a project participant out of </w:t>
      </w:r>
      <w:r w:rsidR="004B298E">
        <w:t>Leola Dorsey</w:t>
      </w:r>
      <w:r w:rsidR="005370FD">
        <w:t>.  There have been interpersonal conflicts between a couple that is residing there</w:t>
      </w:r>
      <w:r w:rsidR="00F21E57">
        <w:t>,</w:t>
      </w:r>
      <w:r w:rsidR="005370FD">
        <w:t xml:space="preserve"> placing both tenancies in jeopardy and domestic violence is </w:t>
      </w:r>
      <w:r w:rsidR="00F21E57">
        <w:t xml:space="preserve">now </w:t>
      </w:r>
      <w:r w:rsidR="005370FD">
        <w:t xml:space="preserve">suspected.  If one of the individuals would like to move it may stabilize the tenancies of both.  There was a discussion of whether the person moving had to meet the chronic definition given that there were not 35 individuals for whom chronic status could be documented when Leola Dorsey opened, as well as </w:t>
      </w:r>
      <w:r w:rsidR="00295537">
        <w:t>the role of</w:t>
      </w:r>
      <w:r w:rsidR="005370FD">
        <w:t xml:space="preserve"> protections for domestic violence victims</w:t>
      </w:r>
      <w:r w:rsidR="00295537">
        <w:t>.</w:t>
      </w:r>
      <w:r w:rsidR="004B298E">
        <w:t xml:space="preserve"> </w:t>
      </w:r>
    </w:p>
    <w:p w14:paraId="479C334F" w14:textId="77777777" w:rsidR="004B298E" w:rsidRDefault="004B298E" w:rsidP="00F21E57">
      <w:pPr>
        <w:tabs>
          <w:tab w:val="left" w:pos="10080"/>
        </w:tabs>
        <w:spacing w:after="0"/>
        <w:ind w:left="720" w:right="720"/>
        <w:jc w:val="both"/>
      </w:pPr>
    </w:p>
    <w:p w14:paraId="4E69451A" w14:textId="47344F79" w:rsidR="004B298E" w:rsidRPr="00295537" w:rsidRDefault="00295537" w:rsidP="00F21E57">
      <w:pPr>
        <w:tabs>
          <w:tab w:val="left" w:pos="10080"/>
        </w:tabs>
        <w:spacing w:after="0"/>
        <w:ind w:left="720" w:right="720"/>
        <w:jc w:val="both"/>
        <w:rPr>
          <w:b/>
        </w:rPr>
      </w:pPr>
      <w:r w:rsidRPr="00295537">
        <w:rPr>
          <w:b/>
        </w:rPr>
        <w:t xml:space="preserve">The meeting ended at </w:t>
      </w:r>
      <w:r w:rsidR="004B298E" w:rsidRPr="00295537">
        <w:rPr>
          <w:b/>
        </w:rPr>
        <w:t>11:32 am</w:t>
      </w:r>
      <w:r w:rsidRPr="00295537">
        <w:rPr>
          <w:b/>
        </w:rPr>
        <w:t>.</w:t>
      </w:r>
    </w:p>
    <w:p w14:paraId="66C5986E" w14:textId="77777777" w:rsidR="000A39A9" w:rsidRDefault="000A39A9" w:rsidP="00D20F6C">
      <w:pPr>
        <w:pStyle w:val="ListParagraph"/>
        <w:ind w:right="720"/>
        <w:jc w:val="center"/>
        <w:rPr>
          <w:rStyle w:val="Hyperlink"/>
          <w:b/>
          <w:sz w:val="28"/>
          <w:szCs w:val="28"/>
        </w:rPr>
      </w:pPr>
    </w:p>
    <w:p w14:paraId="551DC511" w14:textId="50BFBD14" w:rsidR="00D20F6C" w:rsidRPr="00177582" w:rsidRDefault="00D20F6C" w:rsidP="00D20F6C">
      <w:pPr>
        <w:pStyle w:val="ListParagraph"/>
        <w:ind w:right="720"/>
        <w:jc w:val="center"/>
        <w:rPr>
          <w:rStyle w:val="Hyperlink"/>
          <w:b/>
          <w:sz w:val="28"/>
          <w:szCs w:val="28"/>
        </w:rPr>
      </w:pPr>
      <w:r w:rsidRPr="00177582">
        <w:rPr>
          <w:rStyle w:val="Hyperlink"/>
          <w:b/>
          <w:sz w:val="28"/>
          <w:szCs w:val="28"/>
        </w:rPr>
        <w:t>TOPICS NOT ADDRESSED</w:t>
      </w:r>
      <w:r>
        <w:rPr>
          <w:rStyle w:val="Hyperlink"/>
          <w:b/>
          <w:sz w:val="28"/>
          <w:szCs w:val="28"/>
        </w:rPr>
        <w:t xml:space="preserve"> IN CURRENT </w:t>
      </w:r>
      <w:r>
        <w:rPr>
          <w:rStyle w:val="Hyperlink"/>
          <w:b/>
          <w:sz w:val="28"/>
          <w:szCs w:val="28"/>
        </w:rPr>
        <w:t>POLICIES &amp; PROCEDURES</w:t>
      </w:r>
      <w:r>
        <w:rPr>
          <w:rStyle w:val="Hyperlink"/>
          <w:b/>
          <w:sz w:val="28"/>
          <w:szCs w:val="28"/>
        </w:rPr>
        <w:t xml:space="preserve"> DRAFT </w:t>
      </w:r>
    </w:p>
    <w:p w14:paraId="721DF331" w14:textId="77777777" w:rsidR="00D20F6C" w:rsidRPr="00177582" w:rsidRDefault="00D20F6C" w:rsidP="00D20F6C">
      <w:pPr>
        <w:pStyle w:val="ListParagraph"/>
        <w:ind w:right="720"/>
        <w:jc w:val="center"/>
        <w:rPr>
          <w:rStyle w:val="Hyperlink"/>
          <w:b/>
          <w:sz w:val="28"/>
          <w:szCs w:val="28"/>
        </w:rPr>
      </w:pPr>
    </w:p>
    <w:p w14:paraId="02078CBA" w14:textId="0B9E62F2" w:rsidR="00D20F6C" w:rsidRDefault="00D20F6C" w:rsidP="00D20F6C">
      <w:pPr>
        <w:pStyle w:val="ListParagraph"/>
        <w:numPr>
          <w:ilvl w:val="6"/>
          <w:numId w:val="3"/>
        </w:numPr>
        <w:spacing w:after="200" w:line="276" w:lineRule="auto"/>
        <w:ind w:left="720" w:right="720"/>
        <w:jc w:val="both"/>
        <w:rPr>
          <w:color w:val="171E24"/>
          <w:sz w:val="24"/>
          <w:szCs w:val="24"/>
        </w:rPr>
      </w:pPr>
      <w:r>
        <w:rPr>
          <w:color w:val="171E24"/>
          <w:sz w:val="24"/>
          <w:szCs w:val="24"/>
        </w:rPr>
        <w:t xml:space="preserve">Outreach – there will need to be policies around how street outreach interacts with Coordinated Entry – based on NAEH’s assessment, </w:t>
      </w:r>
      <w:r w:rsidR="000A39A9">
        <w:rPr>
          <w:color w:val="171E24"/>
          <w:sz w:val="24"/>
          <w:szCs w:val="24"/>
        </w:rPr>
        <w:t>it is assumed but not certain that</w:t>
      </w:r>
      <w:r>
        <w:rPr>
          <w:color w:val="171E24"/>
          <w:sz w:val="24"/>
          <w:szCs w:val="24"/>
        </w:rPr>
        <w:t xml:space="preserve"> street outreach will be an access point</w:t>
      </w:r>
      <w:r w:rsidR="000A39A9">
        <w:rPr>
          <w:color w:val="171E24"/>
          <w:sz w:val="24"/>
          <w:szCs w:val="24"/>
        </w:rPr>
        <w:t>.</w:t>
      </w:r>
    </w:p>
    <w:p w14:paraId="76AE5AAA" w14:textId="710F5D04" w:rsidR="00D20F6C" w:rsidRDefault="00D20F6C" w:rsidP="00D20F6C">
      <w:pPr>
        <w:pStyle w:val="ListParagraph"/>
        <w:numPr>
          <w:ilvl w:val="6"/>
          <w:numId w:val="3"/>
        </w:numPr>
        <w:spacing w:after="200" w:line="276" w:lineRule="auto"/>
        <w:ind w:left="720" w:right="720"/>
        <w:jc w:val="both"/>
        <w:rPr>
          <w:color w:val="171E24"/>
          <w:sz w:val="24"/>
          <w:szCs w:val="24"/>
        </w:rPr>
      </w:pPr>
      <w:r>
        <w:rPr>
          <w:color w:val="171E24"/>
          <w:sz w:val="24"/>
          <w:szCs w:val="24"/>
        </w:rPr>
        <w:t xml:space="preserve">Grievance procedures – households must be informed of their right to file a grievance; this is straightforward once a household is in a project, but </w:t>
      </w:r>
      <w:r w:rsidR="000A39A9">
        <w:rPr>
          <w:color w:val="171E24"/>
          <w:sz w:val="24"/>
          <w:szCs w:val="24"/>
        </w:rPr>
        <w:t>there is not an obvious process for</w:t>
      </w:r>
      <w:r>
        <w:rPr>
          <w:color w:val="171E24"/>
          <w:sz w:val="24"/>
          <w:szCs w:val="24"/>
        </w:rPr>
        <w:t xml:space="preserve"> households </w:t>
      </w:r>
      <w:r w:rsidR="000A39A9">
        <w:rPr>
          <w:color w:val="171E24"/>
          <w:sz w:val="24"/>
          <w:szCs w:val="24"/>
        </w:rPr>
        <w:t xml:space="preserve">to </w:t>
      </w:r>
      <w:r>
        <w:rPr>
          <w:color w:val="171E24"/>
          <w:sz w:val="24"/>
          <w:szCs w:val="24"/>
        </w:rPr>
        <w:t>appeal their lack of referral into the system or project.</w:t>
      </w:r>
    </w:p>
    <w:p w14:paraId="19D91436" w14:textId="5FD645A8" w:rsidR="00D20F6C" w:rsidRDefault="00D20F6C" w:rsidP="00D20F6C">
      <w:pPr>
        <w:pStyle w:val="ListParagraph"/>
        <w:numPr>
          <w:ilvl w:val="6"/>
          <w:numId w:val="3"/>
        </w:numPr>
        <w:spacing w:after="200" w:line="276" w:lineRule="auto"/>
        <w:ind w:left="720" w:right="720"/>
        <w:jc w:val="both"/>
        <w:rPr>
          <w:color w:val="171E24"/>
          <w:sz w:val="24"/>
          <w:szCs w:val="24"/>
        </w:rPr>
      </w:pPr>
      <w:r>
        <w:rPr>
          <w:color w:val="171E24"/>
          <w:sz w:val="24"/>
          <w:szCs w:val="24"/>
        </w:rPr>
        <w:t xml:space="preserve">Robust marketing procedures – </w:t>
      </w:r>
      <w:r w:rsidR="000A39A9">
        <w:rPr>
          <w:color w:val="171E24"/>
          <w:sz w:val="24"/>
          <w:szCs w:val="24"/>
        </w:rPr>
        <w:t>U</w:t>
      </w:r>
      <w:r w:rsidR="000A39A9">
        <w:rPr>
          <w:color w:val="171E24"/>
          <w:sz w:val="24"/>
          <w:szCs w:val="24"/>
        </w:rPr>
        <w:t xml:space="preserve">naccompanied youth (18-24) and non-English speakers </w:t>
      </w:r>
      <w:r w:rsidR="000A39A9">
        <w:rPr>
          <w:color w:val="171E24"/>
          <w:sz w:val="24"/>
          <w:szCs w:val="24"/>
        </w:rPr>
        <w:t xml:space="preserve">have been identified as </w:t>
      </w:r>
      <w:r>
        <w:rPr>
          <w:color w:val="171E24"/>
          <w:sz w:val="24"/>
          <w:szCs w:val="24"/>
        </w:rPr>
        <w:t xml:space="preserve">populations in need of special outreach.  Ideally, </w:t>
      </w:r>
      <w:r w:rsidR="000A39A9">
        <w:rPr>
          <w:color w:val="171E24"/>
          <w:sz w:val="24"/>
          <w:szCs w:val="24"/>
        </w:rPr>
        <w:t>this document</w:t>
      </w:r>
      <w:r>
        <w:rPr>
          <w:color w:val="171E24"/>
          <w:sz w:val="24"/>
          <w:szCs w:val="24"/>
        </w:rPr>
        <w:t xml:space="preserve"> would include strategies </w:t>
      </w:r>
      <w:r w:rsidR="000A39A9">
        <w:rPr>
          <w:color w:val="171E24"/>
          <w:sz w:val="24"/>
          <w:szCs w:val="24"/>
        </w:rPr>
        <w:t>to reach these populations</w:t>
      </w:r>
      <w:r>
        <w:rPr>
          <w:color w:val="171E24"/>
          <w:sz w:val="24"/>
          <w:szCs w:val="24"/>
        </w:rPr>
        <w:t xml:space="preserve"> in addition to requiring partner agencies to affirmatively market</w:t>
      </w:r>
      <w:r w:rsidR="00420613">
        <w:rPr>
          <w:color w:val="171E24"/>
          <w:sz w:val="24"/>
          <w:szCs w:val="24"/>
        </w:rPr>
        <w:t xml:space="preserve"> their housing opportunities</w:t>
      </w:r>
      <w:r>
        <w:rPr>
          <w:color w:val="171E24"/>
          <w:sz w:val="24"/>
          <w:szCs w:val="24"/>
        </w:rPr>
        <w:t xml:space="preserve">.  </w:t>
      </w:r>
    </w:p>
    <w:p w14:paraId="37E92E1D" w14:textId="77777777" w:rsidR="00D20F6C" w:rsidRDefault="00D20F6C" w:rsidP="00D20F6C">
      <w:pPr>
        <w:pStyle w:val="ListParagraph"/>
        <w:numPr>
          <w:ilvl w:val="6"/>
          <w:numId w:val="3"/>
        </w:numPr>
        <w:spacing w:after="200" w:line="276" w:lineRule="auto"/>
        <w:ind w:left="720" w:right="720"/>
        <w:jc w:val="both"/>
        <w:rPr>
          <w:color w:val="171E24"/>
          <w:sz w:val="24"/>
          <w:szCs w:val="24"/>
        </w:rPr>
      </w:pPr>
      <w:r>
        <w:rPr>
          <w:color w:val="171E24"/>
          <w:sz w:val="24"/>
          <w:szCs w:val="24"/>
        </w:rPr>
        <w:t>Access points</w:t>
      </w:r>
    </w:p>
    <w:p w14:paraId="079AE7DA" w14:textId="237AC0CB" w:rsidR="00D20F6C" w:rsidRPr="00216CB1" w:rsidRDefault="00D20F6C" w:rsidP="00D20F6C">
      <w:pPr>
        <w:pStyle w:val="ListParagraph"/>
        <w:numPr>
          <w:ilvl w:val="0"/>
          <w:numId w:val="4"/>
        </w:numPr>
        <w:spacing w:after="200" w:line="276" w:lineRule="auto"/>
        <w:ind w:left="1260" w:right="720"/>
        <w:jc w:val="both"/>
        <w:rPr>
          <w:color w:val="171E24"/>
          <w:sz w:val="24"/>
          <w:szCs w:val="24"/>
        </w:rPr>
      </w:pPr>
      <w:proofErr w:type="spellStart"/>
      <w:r w:rsidRPr="00216CB1">
        <w:rPr>
          <w:color w:val="171E24"/>
          <w:sz w:val="24"/>
          <w:szCs w:val="24"/>
        </w:rPr>
        <w:t>HopeWorks</w:t>
      </w:r>
      <w:proofErr w:type="spellEnd"/>
      <w:r w:rsidRPr="00216CB1">
        <w:rPr>
          <w:color w:val="171E24"/>
          <w:sz w:val="24"/>
          <w:szCs w:val="24"/>
        </w:rPr>
        <w:t xml:space="preserve"> – </w:t>
      </w:r>
      <w:r w:rsidR="00420613">
        <w:rPr>
          <w:color w:val="171E24"/>
          <w:sz w:val="24"/>
          <w:szCs w:val="24"/>
        </w:rPr>
        <w:t xml:space="preserve">NAEH has recommended the </w:t>
      </w:r>
      <w:proofErr w:type="spellStart"/>
      <w:r w:rsidR="00420613">
        <w:rPr>
          <w:color w:val="171E24"/>
          <w:sz w:val="24"/>
          <w:szCs w:val="24"/>
        </w:rPr>
        <w:t>HopeWorks</w:t>
      </w:r>
      <w:proofErr w:type="spellEnd"/>
      <w:r w:rsidR="00420613">
        <w:rPr>
          <w:color w:val="171E24"/>
          <w:sz w:val="24"/>
          <w:szCs w:val="24"/>
        </w:rPr>
        <w:t xml:space="preserve"> Safe House rather than their RRH project serve as </w:t>
      </w:r>
      <w:r w:rsidRPr="00216CB1">
        <w:rPr>
          <w:color w:val="171E24"/>
          <w:sz w:val="24"/>
          <w:szCs w:val="24"/>
        </w:rPr>
        <w:t xml:space="preserve">their system access </w:t>
      </w:r>
      <w:proofErr w:type="gramStart"/>
      <w:r w:rsidRPr="00216CB1">
        <w:rPr>
          <w:color w:val="171E24"/>
          <w:sz w:val="24"/>
          <w:szCs w:val="24"/>
        </w:rPr>
        <w:t>point</w:t>
      </w:r>
      <w:r w:rsidR="00420613">
        <w:rPr>
          <w:color w:val="171E24"/>
          <w:sz w:val="24"/>
          <w:szCs w:val="24"/>
        </w:rPr>
        <w:t xml:space="preserve">.  </w:t>
      </w:r>
      <w:proofErr w:type="gramEnd"/>
      <w:r w:rsidR="00420613">
        <w:rPr>
          <w:color w:val="171E24"/>
          <w:sz w:val="24"/>
          <w:szCs w:val="24"/>
        </w:rPr>
        <w:t>This will be addressed by</w:t>
      </w:r>
      <w:r w:rsidRPr="00216CB1">
        <w:rPr>
          <w:color w:val="171E24"/>
          <w:sz w:val="24"/>
          <w:szCs w:val="24"/>
        </w:rPr>
        <w:t xml:space="preserve"> the committee </w:t>
      </w:r>
      <w:proofErr w:type="gramStart"/>
      <w:r w:rsidRPr="00216CB1">
        <w:rPr>
          <w:color w:val="171E24"/>
          <w:sz w:val="24"/>
          <w:szCs w:val="24"/>
        </w:rPr>
        <w:t>at a later date</w:t>
      </w:r>
      <w:proofErr w:type="gramEnd"/>
      <w:r w:rsidRPr="00216CB1">
        <w:rPr>
          <w:color w:val="171E24"/>
          <w:sz w:val="24"/>
          <w:szCs w:val="24"/>
        </w:rPr>
        <w:t xml:space="preserve">. </w:t>
      </w:r>
    </w:p>
    <w:p w14:paraId="5CBD5D73" w14:textId="21B9F3DC" w:rsidR="00D20F6C" w:rsidRPr="00216CB1" w:rsidRDefault="00D20F6C" w:rsidP="00D20F6C">
      <w:pPr>
        <w:pStyle w:val="ListParagraph"/>
        <w:numPr>
          <w:ilvl w:val="0"/>
          <w:numId w:val="4"/>
        </w:numPr>
        <w:spacing w:after="200" w:line="276" w:lineRule="auto"/>
        <w:ind w:left="1260" w:right="720"/>
        <w:jc w:val="both"/>
        <w:rPr>
          <w:color w:val="171E24"/>
          <w:sz w:val="24"/>
          <w:szCs w:val="24"/>
        </w:rPr>
      </w:pPr>
      <w:r w:rsidRPr="00216CB1">
        <w:rPr>
          <w:color w:val="171E24"/>
          <w:sz w:val="24"/>
          <w:szCs w:val="24"/>
        </w:rPr>
        <w:t xml:space="preserve">Prevention - NAEH has recommended that there be comprehensive planning </w:t>
      </w:r>
      <w:proofErr w:type="gramStart"/>
      <w:r w:rsidRPr="00216CB1">
        <w:rPr>
          <w:color w:val="171E24"/>
          <w:sz w:val="24"/>
          <w:szCs w:val="24"/>
        </w:rPr>
        <w:t>with regard to</w:t>
      </w:r>
      <w:proofErr w:type="gramEnd"/>
      <w:r w:rsidRPr="00216CB1">
        <w:rPr>
          <w:color w:val="171E24"/>
          <w:sz w:val="24"/>
          <w:szCs w:val="24"/>
        </w:rPr>
        <w:t xml:space="preserve"> prevention efforts across the County.  The FCS Family Stability project became an access point before current Coordinated Entry requirements went into effect, and CAC is currently considering whether to act as an access point for a specific pot of funding.  </w:t>
      </w:r>
      <w:proofErr w:type="gramStart"/>
      <w:r>
        <w:rPr>
          <w:color w:val="171E24"/>
          <w:sz w:val="24"/>
          <w:szCs w:val="24"/>
        </w:rPr>
        <w:t>B</w:t>
      </w:r>
      <w:r w:rsidRPr="00216CB1">
        <w:rPr>
          <w:color w:val="171E24"/>
          <w:sz w:val="24"/>
          <w:szCs w:val="24"/>
        </w:rPr>
        <w:t xml:space="preserve">oth </w:t>
      </w:r>
      <w:r>
        <w:rPr>
          <w:color w:val="171E24"/>
          <w:sz w:val="24"/>
          <w:szCs w:val="24"/>
        </w:rPr>
        <w:t>of these</w:t>
      </w:r>
      <w:proofErr w:type="gramEnd"/>
      <w:r>
        <w:rPr>
          <w:color w:val="171E24"/>
          <w:sz w:val="24"/>
          <w:szCs w:val="24"/>
        </w:rPr>
        <w:t xml:space="preserve"> arrangements </w:t>
      </w:r>
      <w:r w:rsidRPr="00216CB1">
        <w:rPr>
          <w:color w:val="171E24"/>
          <w:sz w:val="24"/>
          <w:szCs w:val="24"/>
        </w:rPr>
        <w:t>will probably continue as-is until the Coalition Board tackles prevention as a whole.</w:t>
      </w:r>
      <w:r>
        <w:rPr>
          <w:color w:val="171E24"/>
          <w:sz w:val="24"/>
          <w:szCs w:val="24"/>
        </w:rPr>
        <w:t xml:space="preserve">  </w:t>
      </w:r>
    </w:p>
    <w:p w14:paraId="67B6FB03" w14:textId="114DE62C" w:rsidR="00D20F6C" w:rsidRPr="00216CB1" w:rsidRDefault="00D20F6C" w:rsidP="00D20F6C">
      <w:pPr>
        <w:pStyle w:val="ListParagraph"/>
        <w:numPr>
          <w:ilvl w:val="0"/>
          <w:numId w:val="4"/>
        </w:numPr>
        <w:spacing w:after="200" w:line="276" w:lineRule="auto"/>
        <w:ind w:left="1260" w:right="720"/>
        <w:jc w:val="both"/>
        <w:rPr>
          <w:color w:val="171E24"/>
          <w:sz w:val="24"/>
          <w:szCs w:val="24"/>
        </w:rPr>
      </w:pPr>
      <w:r w:rsidRPr="00216CB1">
        <w:rPr>
          <w:color w:val="171E24"/>
          <w:sz w:val="24"/>
          <w:szCs w:val="24"/>
        </w:rPr>
        <w:t xml:space="preserve">Day Resource Center – Some staff who spend time at the DRC </w:t>
      </w:r>
      <w:r w:rsidR="00420613">
        <w:rPr>
          <w:color w:val="171E24"/>
          <w:sz w:val="24"/>
          <w:szCs w:val="24"/>
        </w:rPr>
        <w:t>enter</w:t>
      </w:r>
      <w:r w:rsidRPr="00216CB1">
        <w:rPr>
          <w:color w:val="171E24"/>
          <w:sz w:val="24"/>
          <w:szCs w:val="24"/>
        </w:rPr>
        <w:t xml:space="preserve"> households into </w:t>
      </w:r>
      <w:proofErr w:type="spellStart"/>
      <w:r w:rsidRPr="00216CB1">
        <w:rPr>
          <w:color w:val="171E24"/>
          <w:sz w:val="24"/>
          <w:szCs w:val="24"/>
        </w:rPr>
        <w:t>ServicePoint</w:t>
      </w:r>
      <w:proofErr w:type="spellEnd"/>
      <w:r w:rsidRPr="00216CB1">
        <w:rPr>
          <w:color w:val="171E24"/>
          <w:sz w:val="24"/>
          <w:szCs w:val="24"/>
        </w:rPr>
        <w:t xml:space="preserve"> and it is unclear whether this is happening as a DRC or outreach function.  This needs to be clarified and standardized.</w:t>
      </w:r>
    </w:p>
    <w:p w14:paraId="71C8940E" w14:textId="0708D4DA" w:rsidR="00D20F6C" w:rsidRPr="00216CB1" w:rsidRDefault="00D20F6C" w:rsidP="00D20F6C">
      <w:pPr>
        <w:pStyle w:val="ListParagraph"/>
        <w:numPr>
          <w:ilvl w:val="0"/>
          <w:numId w:val="4"/>
        </w:numPr>
        <w:spacing w:after="200" w:line="276" w:lineRule="auto"/>
        <w:ind w:left="1260" w:right="720"/>
        <w:jc w:val="both"/>
        <w:rPr>
          <w:color w:val="171E24"/>
          <w:sz w:val="24"/>
          <w:szCs w:val="24"/>
        </w:rPr>
      </w:pPr>
      <w:r w:rsidRPr="00216CB1">
        <w:rPr>
          <w:color w:val="171E24"/>
          <w:sz w:val="24"/>
          <w:szCs w:val="24"/>
        </w:rPr>
        <w:t xml:space="preserve">Accessibility – This document </w:t>
      </w:r>
      <w:r w:rsidR="00231065">
        <w:rPr>
          <w:color w:val="171E24"/>
          <w:sz w:val="24"/>
          <w:szCs w:val="24"/>
        </w:rPr>
        <w:t>details</w:t>
      </w:r>
      <w:r w:rsidRPr="00216CB1">
        <w:rPr>
          <w:color w:val="171E24"/>
          <w:sz w:val="24"/>
          <w:szCs w:val="24"/>
        </w:rPr>
        <w:t xml:space="preserve"> the accessibility of the Grassroots hotline.  That discussion needs to be expanded to all access points.</w:t>
      </w:r>
    </w:p>
    <w:p w14:paraId="36E4C17E" w14:textId="6E6AE71D" w:rsidR="00D20F6C" w:rsidRDefault="00D20F6C" w:rsidP="00D20F6C">
      <w:pPr>
        <w:pStyle w:val="ListParagraph"/>
        <w:numPr>
          <w:ilvl w:val="6"/>
          <w:numId w:val="3"/>
        </w:numPr>
        <w:spacing w:after="200" w:line="276" w:lineRule="auto"/>
        <w:ind w:left="720" w:right="720"/>
        <w:jc w:val="both"/>
        <w:rPr>
          <w:color w:val="171E24"/>
          <w:sz w:val="24"/>
          <w:szCs w:val="24"/>
        </w:rPr>
      </w:pPr>
      <w:r>
        <w:rPr>
          <w:color w:val="171E24"/>
          <w:sz w:val="24"/>
          <w:szCs w:val="24"/>
        </w:rPr>
        <w:t>Phased assessment and shelter prioritization/new HUD data standards – NAEH is recommending moving use of the VI-SPDAT deeper into the system to be executed by street outreach and shelter.  If that recommendation</w:t>
      </w:r>
      <w:r w:rsidR="00231065">
        <w:rPr>
          <w:color w:val="171E24"/>
          <w:sz w:val="24"/>
          <w:szCs w:val="24"/>
        </w:rPr>
        <w:t xml:space="preserve"> is implemented</w:t>
      </w:r>
      <w:r>
        <w:rPr>
          <w:color w:val="171E24"/>
          <w:sz w:val="24"/>
          <w:szCs w:val="24"/>
        </w:rPr>
        <w:t>, there will need to be a new way of prioritizing for shelter.  Additionally, HUD has released new data requirements that impact the flow of questions at access points.  Data changes will need to be made by April 1.</w:t>
      </w:r>
    </w:p>
    <w:p w14:paraId="00DFC18A" w14:textId="3A9028AD" w:rsidR="00D20F6C" w:rsidRDefault="00D20F6C" w:rsidP="00D20F6C">
      <w:pPr>
        <w:pStyle w:val="ListParagraph"/>
        <w:numPr>
          <w:ilvl w:val="6"/>
          <w:numId w:val="3"/>
        </w:numPr>
        <w:spacing w:after="200" w:line="276" w:lineRule="auto"/>
        <w:ind w:left="720" w:right="720"/>
        <w:jc w:val="both"/>
        <w:rPr>
          <w:color w:val="171E24"/>
          <w:sz w:val="24"/>
          <w:szCs w:val="24"/>
        </w:rPr>
      </w:pPr>
      <w:r>
        <w:rPr>
          <w:color w:val="171E24"/>
          <w:sz w:val="24"/>
          <w:szCs w:val="24"/>
        </w:rPr>
        <w:t>Prioritization standards – NAEH has made a recommendation to simplify the prioritization standards to shift away from a focus on subpopulations – including chronic - and toward length of time of current homeless episode.</w:t>
      </w:r>
    </w:p>
    <w:p w14:paraId="2310788B" w14:textId="71D6A803" w:rsidR="00D20F6C" w:rsidRDefault="00D20F6C" w:rsidP="00D20F6C">
      <w:pPr>
        <w:pStyle w:val="ListParagraph"/>
        <w:numPr>
          <w:ilvl w:val="6"/>
          <w:numId w:val="3"/>
        </w:numPr>
        <w:spacing w:after="200" w:line="276" w:lineRule="auto"/>
        <w:ind w:left="720" w:right="720"/>
        <w:jc w:val="both"/>
        <w:rPr>
          <w:color w:val="171E24"/>
          <w:sz w:val="24"/>
          <w:szCs w:val="24"/>
        </w:rPr>
      </w:pPr>
      <w:r>
        <w:rPr>
          <w:color w:val="171E24"/>
          <w:sz w:val="24"/>
          <w:szCs w:val="24"/>
        </w:rPr>
        <w:t xml:space="preserve">Set-aside vouchers – Section 8 vouchers given to the Coordinated Entry System </w:t>
      </w:r>
      <w:r w:rsidR="00231065">
        <w:rPr>
          <w:color w:val="171E24"/>
          <w:sz w:val="24"/>
          <w:szCs w:val="24"/>
        </w:rPr>
        <w:t>by the Housing Commission are</w:t>
      </w:r>
      <w:r>
        <w:rPr>
          <w:color w:val="171E24"/>
          <w:sz w:val="24"/>
          <w:szCs w:val="24"/>
        </w:rPr>
        <w:t xml:space="preserve"> prioritized in the same way </w:t>
      </w:r>
      <w:r w:rsidR="00231065">
        <w:rPr>
          <w:color w:val="171E24"/>
          <w:sz w:val="24"/>
          <w:szCs w:val="24"/>
        </w:rPr>
        <w:t>openings in</w:t>
      </w:r>
      <w:r>
        <w:rPr>
          <w:color w:val="171E24"/>
          <w:sz w:val="24"/>
          <w:szCs w:val="24"/>
        </w:rPr>
        <w:t xml:space="preserve"> Leola Dorsey placements</w:t>
      </w:r>
      <w:r w:rsidR="00231065">
        <w:rPr>
          <w:color w:val="171E24"/>
          <w:sz w:val="24"/>
          <w:szCs w:val="24"/>
        </w:rPr>
        <w:t>, which means they cannot be used as part of a move-on strategy</w:t>
      </w:r>
      <w:r>
        <w:rPr>
          <w:color w:val="171E24"/>
          <w:sz w:val="24"/>
          <w:szCs w:val="24"/>
        </w:rPr>
        <w:t>.  A</w:t>
      </w:r>
      <w:r w:rsidR="00231065">
        <w:rPr>
          <w:color w:val="171E24"/>
          <w:sz w:val="24"/>
          <w:szCs w:val="24"/>
        </w:rPr>
        <w:t>dditionally</w:t>
      </w:r>
      <w:r>
        <w:rPr>
          <w:color w:val="171E24"/>
          <w:sz w:val="24"/>
          <w:szCs w:val="24"/>
        </w:rPr>
        <w:t xml:space="preserve">, the Commission has applied for </w:t>
      </w:r>
      <w:r w:rsidR="00231065">
        <w:rPr>
          <w:color w:val="171E24"/>
          <w:sz w:val="24"/>
          <w:szCs w:val="24"/>
        </w:rPr>
        <w:t>another round of Mainstream Vouchers</w:t>
      </w:r>
      <w:r>
        <w:rPr>
          <w:color w:val="171E24"/>
          <w:sz w:val="24"/>
          <w:szCs w:val="24"/>
        </w:rPr>
        <w:t xml:space="preserve"> from HUD in a competition that award</w:t>
      </w:r>
      <w:r w:rsidR="00231065">
        <w:rPr>
          <w:color w:val="171E24"/>
          <w:sz w:val="24"/>
          <w:szCs w:val="24"/>
        </w:rPr>
        <w:t>s</w:t>
      </w:r>
      <w:r>
        <w:rPr>
          <w:color w:val="171E24"/>
          <w:sz w:val="24"/>
          <w:szCs w:val="24"/>
        </w:rPr>
        <w:t xml:space="preserve"> extra points for using the potential vouchers as </w:t>
      </w:r>
      <w:r>
        <w:rPr>
          <w:color w:val="171E24"/>
          <w:sz w:val="24"/>
          <w:szCs w:val="24"/>
        </w:rPr>
        <w:lastRenderedPageBreak/>
        <w:t xml:space="preserve">RRH stabilization or PSH move-on.  </w:t>
      </w:r>
      <w:r w:rsidR="00231065">
        <w:rPr>
          <w:color w:val="171E24"/>
          <w:sz w:val="24"/>
          <w:szCs w:val="24"/>
        </w:rPr>
        <w:t>There will need to be</w:t>
      </w:r>
      <w:r>
        <w:rPr>
          <w:color w:val="171E24"/>
          <w:sz w:val="24"/>
          <w:szCs w:val="24"/>
        </w:rPr>
        <w:t xml:space="preserve"> a process for </w:t>
      </w:r>
      <w:r w:rsidR="00231065">
        <w:rPr>
          <w:color w:val="171E24"/>
          <w:sz w:val="24"/>
          <w:szCs w:val="24"/>
        </w:rPr>
        <w:t>selecting households to obtain any</w:t>
      </w:r>
      <w:r>
        <w:rPr>
          <w:color w:val="171E24"/>
          <w:sz w:val="24"/>
          <w:szCs w:val="24"/>
        </w:rPr>
        <w:t xml:space="preserve"> vouchers </w:t>
      </w:r>
      <w:r w:rsidR="00231065">
        <w:rPr>
          <w:color w:val="171E24"/>
          <w:sz w:val="24"/>
          <w:szCs w:val="24"/>
        </w:rPr>
        <w:t>that become</w:t>
      </w:r>
      <w:r>
        <w:rPr>
          <w:color w:val="171E24"/>
          <w:sz w:val="24"/>
          <w:szCs w:val="24"/>
        </w:rPr>
        <w:t xml:space="preserve"> available to the system</w:t>
      </w:r>
      <w:r w:rsidR="00231065">
        <w:rPr>
          <w:color w:val="171E24"/>
          <w:sz w:val="24"/>
          <w:szCs w:val="24"/>
        </w:rPr>
        <w:t xml:space="preserve"> through these avenues</w:t>
      </w:r>
      <w:r>
        <w:rPr>
          <w:color w:val="171E24"/>
          <w:sz w:val="24"/>
          <w:szCs w:val="24"/>
        </w:rPr>
        <w:t xml:space="preserve">.  The </w:t>
      </w:r>
      <w:r w:rsidR="00231065">
        <w:rPr>
          <w:color w:val="171E24"/>
          <w:sz w:val="24"/>
          <w:szCs w:val="24"/>
        </w:rPr>
        <w:t>first step will be to have</w:t>
      </w:r>
      <w:r>
        <w:rPr>
          <w:color w:val="171E24"/>
          <w:sz w:val="24"/>
          <w:szCs w:val="24"/>
        </w:rPr>
        <w:t xml:space="preserve"> HUD representatives from our respective areas meet to </w:t>
      </w:r>
      <w:r w:rsidR="00231065">
        <w:rPr>
          <w:color w:val="171E24"/>
          <w:sz w:val="24"/>
          <w:szCs w:val="24"/>
        </w:rPr>
        <w:t>discuss approaches and regulatory restrictions</w:t>
      </w:r>
      <w:r>
        <w:rPr>
          <w:color w:val="171E24"/>
          <w:sz w:val="24"/>
          <w:szCs w:val="24"/>
        </w:rPr>
        <w:t>.</w:t>
      </w:r>
    </w:p>
    <w:p w14:paraId="49ED22D2" w14:textId="39730C45" w:rsidR="00D20F6C" w:rsidRDefault="00231065" w:rsidP="00D20F6C">
      <w:pPr>
        <w:pStyle w:val="ListParagraph"/>
        <w:numPr>
          <w:ilvl w:val="6"/>
          <w:numId w:val="3"/>
        </w:numPr>
        <w:spacing w:after="200" w:line="276" w:lineRule="auto"/>
        <w:ind w:left="720" w:right="720"/>
        <w:jc w:val="both"/>
        <w:rPr>
          <w:color w:val="171E24"/>
          <w:sz w:val="24"/>
          <w:szCs w:val="24"/>
        </w:rPr>
      </w:pPr>
      <w:r>
        <w:rPr>
          <w:color w:val="171E24"/>
          <w:sz w:val="24"/>
          <w:szCs w:val="24"/>
        </w:rPr>
        <w:t xml:space="preserve">There is not yet a resolution to the issue of whether a household staying in an </w:t>
      </w:r>
      <w:r w:rsidR="00D20F6C">
        <w:rPr>
          <w:color w:val="171E24"/>
          <w:sz w:val="24"/>
          <w:szCs w:val="24"/>
        </w:rPr>
        <w:t xml:space="preserve">“extra” room at Grassroots should receive special consideration when there is a shelter opening.  </w:t>
      </w:r>
    </w:p>
    <w:p w14:paraId="295DABB8" w14:textId="3FE98997" w:rsidR="00D20F6C" w:rsidRDefault="00D20F6C" w:rsidP="00D20F6C">
      <w:pPr>
        <w:pStyle w:val="ListParagraph"/>
        <w:numPr>
          <w:ilvl w:val="6"/>
          <w:numId w:val="3"/>
        </w:numPr>
        <w:spacing w:after="200" w:line="276" w:lineRule="auto"/>
        <w:ind w:left="720" w:right="720"/>
        <w:jc w:val="both"/>
        <w:rPr>
          <w:color w:val="171E24"/>
          <w:sz w:val="24"/>
          <w:szCs w:val="24"/>
        </w:rPr>
      </w:pPr>
      <w:r>
        <w:rPr>
          <w:color w:val="171E24"/>
          <w:sz w:val="24"/>
          <w:szCs w:val="24"/>
        </w:rPr>
        <w:t xml:space="preserve">This document does not address development of active/inactive versions of the By-Name List.  </w:t>
      </w:r>
      <w:r w:rsidR="00231065">
        <w:rPr>
          <w:color w:val="171E24"/>
          <w:sz w:val="24"/>
          <w:szCs w:val="24"/>
        </w:rPr>
        <w:t xml:space="preserve">The </w:t>
      </w:r>
      <w:r w:rsidR="00231065">
        <w:rPr>
          <w:color w:val="171E24"/>
          <w:sz w:val="24"/>
          <w:szCs w:val="24"/>
        </w:rPr>
        <w:t>Prioritization Workgroup</w:t>
      </w:r>
      <w:r w:rsidR="00231065">
        <w:rPr>
          <w:color w:val="171E24"/>
          <w:sz w:val="24"/>
          <w:szCs w:val="24"/>
        </w:rPr>
        <w:t xml:space="preserve"> is</w:t>
      </w:r>
      <w:r>
        <w:rPr>
          <w:color w:val="171E24"/>
          <w:sz w:val="24"/>
          <w:szCs w:val="24"/>
        </w:rPr>
        <w:t xml:space="preserve"> reviewing how such a delineation would work and recommendations will then be brought back to the committee.</w:t>
      </w:r>
    </w:p>
    <w:p w14:paraId="09917056" w14:textId="1B700A83" w:rsidR="00D20F6C" w:rsidRDefault="00D20F6C" w:rsidP="00D20F6C">
      <w:pPr>
        <w:pStyle w:val="ListParagraph"/>
        <w:numPr>
          <w:ilvl w:val="6"/>
          <w:numId w:val="3"/>
        </w:numPr>
        <w:spacing w:after="200" w:line="276" w:lineRule="auto"/>
        <w:ind w:left="720" w:right="720"/>
        <w:jc w:val="both"/>
        <w:rPr>
          <w:color w:val="171E24"/>
          <w:sz w:val="24"/>
          <w:szCs w:val="24"/>
        </w:rPr>
      </w:pPr>
      <w:r>
        <w:rPr>
          <w:color w:val="171E24"/>
          <w:sz w:val="24"/>
          <w:szCs w:val="24"/>
        </w:rPr>
        <w:t xml:space="preserve">Referral timelines – </w:t>
      </w:r>
      <w:r w:rsidR="00231065">
        <w:rPr>
          <w:color w:val="171E24"/>
          <w:sz w:val="24"/>
          <w:szCs w:val="24"/>
        </w:rPr>
        <w:t>G</w:t>
      </w:r>
      <w:r>
        <w:rPr>
          <w:color w:val="171E24"/>
          <w:sz w:val="24"/>
          <w:szCs w:val="24"/>
        </w:rPr>
        <w:t xml:space="preserve">uidelines for the level of effort and length of time Case Managers must try to reach a household that has been referred for a project </w:t>
      </w:r>
      <w:r w:rsidR="00231065">
        <w:rPr>
          <w:color w:val="171E24"/>
          <w:sz w:val="24"/>
          <w:szCs w:val="24"/>
        </w:rPr>
        <w:t>must be developed</w:t>
      </w:r>
      <w:r w:rsidR="009711AC">
        <w:rPr>
          <w:color w:val="171E24"/>
          <w:sz w:val="24"/>
          <w:szCs w:val="24"/>
        </w:rPr>
        <w:t>,</w:t>
      </w:r>
      <w:r w:rsidR="00231065">
        <w:rPr>
          <w:color w:val="171E24"/>
          <w:sz w:val="24"/>
          <w:szCs w:val="24"/>
        </w:rPr>
        <w:t xml:space="preserve"> </w:t>
      </w:r>
      <w:r>
        <w:rPr>
          <w:color w:val="171E24"/>
          <w:sz w:val="24"/>
          <w:szCs w:val="24"/>
        </w:rPr>
        <w:t>as w</w:t>
      </w:r>
      <w:r w:rsidR="009711AC">
        <w:rPr>
          <w:color w:val="171E24"/>
          <w:sz w:val="24"/>
          <w:szCs w:val="24"/>
        </w:rPr>
        <w:t>i</w:t>
      </w:r>
      <w:r>
        <w:rPr>
          <w:color w:val="171E24"/>
          <w:sz w:val="24"/>
          <w:szCs w:val="24"/>
        </w:rPr>
        <w:t xml:space="preserve">ll </w:t>
      </w:r>
      <w:r w:rsidR="009711AC">
        <w:rPr>
          <w:color w:val="171E24"/>
          <w:sz w:val="24"/>
          <w:szCs w:val="24"/>
        </w:rPr>
        <w:t>a standard for</w:t>
      </w:r>
      <w:bookmarkStart w:id="0" w:name="_GoBack"/>
      <w:bookmarkEnd w:id="0"/>
      <w:r>
        <w:rPr>
          <w:color w:val="171E24"/>
          <w:sz w:val="24"/>
          <w:szCs w:val="24"/>
        </w:rPr>
        <w:t xml:space="preserve"> length of time to enroll in PSH projects.</w:t>
      </w:r>
    </w:p>
    <w:p w14:paraId="2B8F5974" w14:textId="77777777" w:rsidR="00D20F6C" w:rsidRPr="00177582" w:rsidRDefault="00D20F6C" w:rsidP="00D20F6C">
      <w:pPr>
        <w:pStyle w:val="ListParagraph"/>
        <w:numPr>
          <w:ilvl w:val="6"/>
          <w:numId w:val="3"/>
        </w:numPr>
        <w:spacing w:after="200" w:line="276" w:lineRule="auto"/>
        <w:ind w:left="720" w:right="720"/>
        <w:jc w:val="both"/>
        <w:rPr>
          <w:color w:val="171E24"/>
          <w:sz w:val="24"/>
          <w:szCs w:val="24"/>
        </w:rPr>
      </w:pPr>
      <w:r>
        <w:rPr>
          <w:color w:val="171E24"/>
          <w:sz w:val="24"/>
          <w:szCs w:val="24"/>
        </w:rPr>
        <w:t xml:space="preserve">There are separate written policies for FFA and for the Landlord Guarantee Project that will need to be updated and incorporated. </w:t>
      </w:r>
    </w:p>
    <w:p w14:paraId="5F83C973" w14:textId="77777777" w:rsidR="005501D2" w:rsidRPr="00371FE5" w:rsidRDefault="005501D2" w:rsidP="00371FE5">
      <w:pPr>
        <w:spacing w:after="0" w:line="240" w:lineRule="auto"/>
        <w:ind w:left="720" w:right="720"/>
        <w:jc w:val="both"/>
        <w:rPr>
          <w:rFonts w:eastAsia="Calibri" w:cs="Times New Roman"/>
          <w:color w:val="FF0000"/>
        </w:rPr>
      </w:pPr>
    </w:p>
    <w:sectPr w:rsidR="005501D2" w:rsidRPr="00371FE5" w:rsidSect="00D53F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2600"/>
    <w:multiLevelType w:val="hybridMultilevel"/>
    <w:tmpl w:val="24649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513B3"/>
    <w:multiLevelType w:val="hybridMultilevel"/>
    <w:tmpl w:val="3FB20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24D1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F8C5859"/>
    <w:multiLevelType w:val="hybridMultilevel"/>
    <w:tmpl w:val="45B2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FF1"/>
    <w:rsid w:val="00012873"/>
    <w:rsid w:val="0001360A"/>
    <w:rsid w:val="0002479C"/>
    <w:rsid w:val="000845C8"/>
    <w:rsid w:val="00086A03"/>
    <w:rsid w:val="000A39A9"/>
    <w:rsid w:val="000B4BDE"/>
    <w:rsid w:val="000D45D2"/>
    <w:rsid w:val="000F01E0"/>
    <w:rsid w:val="000F18EB"/>
    <w:rsid w:val="000F6CB5"/>
    <w:rsid w:val="00102D2A"/>
    <w:rsid w:val="001059A1"/>
    <w:rsid w:val="00106C8D"/>
    <w:rsid w:val="001079CA"/>
    <w:rsid w:val="001155D7"/>
    <w:rsid w:val="0012584D"/>
    <w:rsid w:val="00132F95"/>
    <w:rsid w:val="001377B9"/>
    <w:rsid w:val="00140727"/>
    <w:rsid w:val="00167155"/>
    <w:rsid w:val="001718B9"/>
    <w:rsid w:val="001A7E8E"/>
    <w:rsid w:val="001B1772"/>
    <w:rsid w:val="001B1F0D"/>
    <w:rsid w:val="001B4066"/>
    <w:rsid w:val="001C2811"/>
    <w:rsid w:val="001D06E4"/>
    <w:rsid w:val="001F451E"/>
    <w:rsid w:val="00231065"/>
    <w:rsid w:val="0023505E"/>
    <w:rsid w:val="00240987"/>
    <w:rsid w:val="00271E19"/>
    <w:rsid w:val="0028721D"/>
    <w:rsid w:val="002916CB"/>
    <w:rsid w:val="00295537"/>
    <w:rsid w:val="002C6600"/>
    <w:rsid w:val="002D0FF8"/>
    <w:rsid w:val="002D2CAC"/>
    <w:rsid w:val="002D6ACD"/>
    <w:rsid w:val="002E2970"/>
    <w:rsid w:val="002F6704"/>
    <w:rsid w:val="003102FA"/>
    <w:rsid w:val="00313D9A"/>
    <w:rsid w:val="003366A7"/>
    <w:rsid w:val="00345C15"/>
    <w:rsid w:val="003509C1"/>
    <w:rsid w:val="0035443D"/>
    <w:rsid w:val="003624F5"/>
    <w:rsid w:val="00371FE5"/>
    <w:rsid w:val="00372FD3"/>
    <w:rsid w:val="00392C74"/>
    <w:rsid w:val="003A2A61"/>
    <w:rsid w:val="003B6AF4"/>
    <w:rsid w:val="003D7706"/>
    <w:rsid w:val="003D7739"/>
    <w:rsid w:val="003E5539"/>
    <w:rsid w:val="00400ABB"/>
    <w:rsid w:val="00410091"/>
    <w:rsid w:val="00420613"/>
    <w:rsid w:val="0045530C"/>
    <w:rsid w:val="0045534E"/>
    <w:rsid w:val="00464CC4"/>
    <w:rsid w:val="00495748"/>
    <w:rsid w:val="004B2864"/>
    <w:rsid w:val="004B298E"/>
    <w:rsid w:val="004E158D"/>
    <w:rsid w:val="004E3109"/>
    <w:rsid w:val="00512043"/>
    <w:rsid w:val="00513A16"/>
    <w:rsid w:val="00522AF4"/>
    <w:rsid w:val="00532442"/>
    <w:rsid w:val="005370FD"/>
    <w:rsid w:val="005452A9"/>
    <w:rsid w:val="005501D2"/>
    <w:rsid w:val="005519C1"/>
    <w:rsid w:val="00571F6C"/>
    <w:rsid w:val="005806F0"/>
    <w:rsid w:val="0058418C"/>
    <w:rsid w:val="00585ABB"/>
    <w:rsid w:val="005A21B8"/>
    <w:rsid w:val="005A4B6E"/>
    <w:rsid w:val="005B56C8"/>
    <w:rsid w:val="00621A87"/>
    <w:rsid w:val="00630D33"/>
    <w:rsid w:val="006330D9"/>
    <w:rsid w:val="00650A2B"/>
    <w:rsid w:val="006641C7"/>
    <w:rsid w:val="006A0074"/>
    <w:rsid w:val="006A3F79"/>
    <w:rsid w:val="006A5CD3"/>
    <w:rsid w:val="006C0A75"/>
    <w:rsid w:val="006D7062"/>
    <w:rsid w:val="006F613D"/>
    <w:rsid w:val="006F7E38"/>
    <w:rsid w:val="00710A9B"/>
    <w:rsid w:val="007176E0"/>
    <w:rsid w:val="00723DBD"/>
    <w:rsid w:val="007264D6"/>
    <w:rsid w:val="00741B9F"/>
    <w:rsid w:val="00755EC5"/>
    <w:rsid w:val="007673BD"/>
    <w:rsid w:val="007773C9"/>
    <w:rsid w:val="00797328"/>
    <w:rsid w:val="007B0E37"/>
    <w:rsid w:val="007B5E93"/>
    <w:rsid w:val="007C3C4A"/>
    <w:rsid w:val="007C580C"/>
    <w:rsid w:val="007E38FB"/>
    <w:rsid w:val="007E4943"/>
    <w:rsid w:val="007F3DD2"/>
    <w:rsid w:val="007F7237"/>
    <w:rsid w:val="00824713"/>
    <w:rsid w:val="008318DF"/>
    <w:rsid w:val="0084149A"/>
    <w:rsid w:val="00873257"/>
    <w:rsid w:val="00874042"/>
    <w:rsid w:val="00894713"/>
    <w:rsid w:val="008C52ED"/>
    <w:rsid w:val="008F4C81"/>
    <w:rsid w:val="0090192B"/>
    <w:rsid w:val="00902C91"/>
    <w:rsid w:val="00930585"/>
    <w:rsid w:val="00934E3D"/>
    <w:rsid w:val="0094582B"/>
    <w:rsid w:val="009711AC"/>
    <w:rsid w:val="00991955"/>
    <w:rsid w:val="009C758B"/>
    <w:rsid w:val="009D5D9D"/>
    <w:rsid w:val="009E611B"/>
    <w:rsid w:val="00A2168E"/>
    <w:rsid w:val="00A21FE0"/>
    <w:rsid w:val="00A24F3D"/>
    <w:rsid w:val="00A52226"/>
    <w:rsid w:val="00A91928"/>
    <w:rsid w:val="00AA0E4D"/>
    <w:rsid w:val="00AD13C4"/>
    <w:rsid w:val="00AD3734"/>
    <w:rsid w:val="00AE79FB"/>
    <w:rsid w:val="00B02BF1"/>
    <w:rsid w:val="00B032F5"/>
    <w:rsid w:val="00B074DB"/>
    <w:rsid w:val="00B26900"/>
    <w:rsid w:val="00B3104B"/>
    <w:rsid w:val="00B3118E"/>
    <w:rsid w:val="00B311BA"/>
    <w:rsid w:val="00B330CD"/>
    <w:rsid w:val="00B54645"/>
    <w:rsid w:val="00B628D6"/>
    <w:rsid w:val="00B649BC"/>
    <w:rsid w:val="00B825B9"/>
    <w:rsid w:val="00B9163D"/>
    <w:rsid w:val="00BA16E0"/>
    <w:rsid w:val="00BA66B9"/>
    <w:rsid w:val="00BA6FCE"/>
    <w:rsid w:val="00BD3583"/>
    <w:rsid w:val="00BE0F82"/>
    <w:rsid w:val="00BE6A7C"/>
    <w:rsid w:val="00BF3AB5"/>
    <w:rsid w:val="00C02C92"/>
    <w:rsid w:val="00C05A2A"/>
    <w:rsid w:val="00C236C0"/>
    <w:rsid w:val="00C34CDE"/>
    <w:rsid w:val="00C46014"/>
    <w:rsid w:val="00C46D23"/>
    <w:rsid w:val="00CA0CF1"/>
    <w:rsid w:val="00CB117D"/>
    <w:rsid w:val="00CB40B6"/>
    <w:rsid w:val="00CC7432"/>
    <w:rsid w:val="00CD67FC"/>
    <w:rsid w:val="00CE5708"/>
    <w:rsid w:val="00D11388"/>
    <w:rsid w:val="00D20F6C"/>
    <w:rsid w:val="00D24B62"/>
    <w:rsid w:val="00D348A0"/>
    <w:rsid w:val="00D53FF1"/>
    <w:rsid w:val="00D62218"/>
    <w:rsid w:val="00D65680"/>
    <w:rsid w:val="00D72938"/>
    <w:rsid w:val="00DA0F49"/>
    <w:rsid w:val="00DA4E85"/>
    <w:rsid w:val="00DB15E6"/>
    <w:rsid w:val="00DB5F4C"/>
    <w:rsid w:val="00DF6106"/>
    <w:rsid w:val="00DF6AC9"/>
    <w:rsid w:val="00E03481"/>
    <w:rsid w:val="00E2004B"/>
    <w:rsid w:val="00E316C2"/>
    <w:rsid w:val="00E32BA8"/>
    <w:rsid w:val="00E430B3"/>
    <w:rsid w:val="00E533E6"/>
    <w:rsid w:val="00E6131D"/>
    <w:rsid w:val="00E63927"/>
    <w:rsid w:val="00E7696C"/>
    <w:rsid w:val="00E80B33"/>
    <w:rsid w:val="00EA6F7F"/>
    <w:rsid w:val="00EB369B"/>
    <w:rsid w:val="00ED5580"/>
    <w:rsid w:val="00EE62B8"/>
    <w:rsid w:val="00EF6558"/>
    <w:rsid w:val="00F10332"/>
    <w:rsid w:val="00F178FE"/>
    <w:rsid w:val="00F21E57"/>
    <w:rsid w:val="00F22240"/>
    <w:rsid w:val="00F36C68"/>
    <w:rsid w:val="00F40A42"/>
    <w:rsid w:val="00F4124B"/>
    <w:rsid w:val="00F4216B"/>
    <w:rsid w:val="00F516D6"/>
    <w:rsid w:val="00F615C4"/>
    <w:rsid w:val="00F85AD3"/>
    <w:rsid w:val="00FA06B9"/>
    <w:rsid w:val="00FB5D8A"/>
    <w:rsid w:val="00F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8904"/>
  <w15:chartTrackingRefBased/>
  <w15:docId w15:val="{FE5C446F-CDAA-41F3-9C24-7AD9C153E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F95"/>
    <w:pPr>
      <w:ind w:left="720"/>
      <w:contextualSpacing/>
    </w:pPr>
  </w:style>
  <w:style w:type="character" w:styleId="Hyperlink">
    <w:name w:val="Hyperlink"/>
    <w:basedOn w:val="DefaultParagraphFont"/>
    <w:uiPriority w:val="99"/>
    <w:unhideWhenUsed/>
    <w:rsid w:val="00D20F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26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06202-D54F-46DB-9B28-42BC37418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Cara</dc:creator>
  <cp:keywords/>
  <dc:description/>
  <cp:lastModifiedBy>Corcoran, Jennifer</cp:lastModifiedBy>
  <cp:revision>7</cp:revision>
  <cp:lastPrinted>2019-05-30T16:10:00Z</cp:lastPrinted>
  <dcterms:created xsi:type="dcterms:W3CDTF">2020-01-07T19:04:00Z</dcterms:created>
  <dcterms:modified xsi:type="dcterms:W3CDTF">2020-01-09T18:24:00Z</dcterms:modified>
</cp:coreProperties>
</file>