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27" w:rsidRDefault="008D0DC8" w:rsidP="008D0DC8">
      <w:pPr>
        <w:spacing w:after="0"/>
        <w:jc w:val="center"/>
      </w:pPr>
      <w:bookmarkStart w:id="0" w:name="_GoBack"/>
      <w:bookmarkEnd w:id="0"/>
      <w:r>
        <w:t>L</w:t>
      </w:r>
      <w:r w:rsidR="00161C92">
        <w:t>CB</w:t>
      </w:r>
      <w:r>
        <w:t xml:space="preserve"> Meeting Minutes</w:t>
      </w:r>
    </w:p>
    <w:p w:rsidR="008D0DC8" w:rsidRDefault="00C04D33" w:rsidP="008D0DC8">
      <w:pPr>
        <w:spacing w:after="0"/>
        <w:jc w:val="center"/>
      </w:pPr>
      <w:r>
        <w:t>7</w:t>
      </w:r>
      <w:r w:rsidR="008D0DC8">
        <w:t>/</w:t>
      </w:r>
      <w:r>
        <w:t>21</w:t>
      </w:r>
      <w:r w:rsidR="008D0DC8">
        <w:t>/1</w:t>
      </w:r>
      <w:r w:rsidR="00161C92">
        <w:t>5</w:t>
      </w:r>
    </w:p>
    <w:p w:rsidR="00E83E5B" w:rsidRPr="00D264E3" w:rsidRDefault="00E83E5B" w:rsidP="001A5A20">
      <w:pPr>
        <w:spacing w:after="0" w:line="240" w:lineRule="auto"/>
        <w:rPr>
          <w:b/>
          <w:u w:val="single"/>
        </w:rPr>
      </w:pPr>
      <w:r w:rsidRPr="00D264E3">
        <w:rPr>
          <w:b/>
          <w:u w:val="single"/>
        </w:rPr>
        <w:t>Attendees</w:t>
      </w:r>
    </w:p>
    <w:p w:rsidR="00E83E5B" w:rsidRPr="00E83E5B" w:rsidRDefault="00E83E5B" w:rsidP="001A5A20">
      <w:pPr>
        <w:spacing w:after="0" w:line="240" w:lineRule="auto"/>
        <w:rPr>
          <w:b/>
          <w:i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5"/>
        <w:gridCol w:w="2593"/>
        <w:gridCol w:w="354"/>
        <w:gridCol w:w="2179"/>
        <w:gridCol w:w="304"/>
        <w:gridCol w:w="2612"/>
      </w:tblGrid>
      <w:tr w:rsidR="000D3949" w:rsidTr="00806BCC">
        <w:tc>
          <w:tcPr>
            <w:tcW w:w="305" w:type="dxa"/>
            <w:shd w:val="clear" w:color="auto" w:fill="D9D9D9" w:themeFill="background1" w:themeFillShade="D9"/>
          </w:tcPr>
          <w:p w:rsidR="000D3949" w:rsidRPr="00C04D33" w:rsidRDefault="00C04D33" w:rsidP="00AD505E">
            <w:pPr>
              <w:rPr>
                <w:sz w:val="12"/>
                <w:szCs w:val="12"/>
              </w:rPr>
            </w:pPr>
            <w:r w:rsidRPr="00243D9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593" w:type="dxa"/>
          </w:tcPr>
          <w:p w:rsidR="000D3949" w:rsidRPr="00243D95" w:rsidRDefault="000D3949" w:rsidP="00C04D33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 xml:space="preserve">Rosemary </w:t>
            </w:r>
            <w:proofErr w:type="spellStart"/>
            <w:r w:rsidRPr="00243D95">
              <w:rPr>
                <w:sz w:val="20"/>
                <w:szCs w:val="20"/>
              </w:rPr>
              <w:t>Beakes</w:t>
            </w:r>
            <w:proofErr w:type="spellEnd"/>
            <w:r w:rsidR="000C70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" w:type="dxa"/>
            <w:shd w:val="clear" w:color="auto" w:fill="D9D9D9" w:themeFill="background1" w:themeFillShade="D9"/>
          </w:tcPr>
          <w:p w:rsidR="000D3949" w:rsidRPr="00243D95" w:rsidRDefault="0093293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179" w:type="dxa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Bita Dayhoff</w:t>
            </w:r>
          </w:p>
        </w:tc>
        <w:tc>
          <w:tcPr>
            <w:tcW w:w="304" w:type="dxa"/>
            <w:shd w:val="clear" w:color="auto" w:fill="D9D9D9" w:themeFill="background1" w:themeFillShade="D9"/>
          </w:tcPr>
          <w:p w:rsidR="000D3949" w:rsidRPr="00243D95" w:rsidRDefault="00C04D33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612" w:type="dxa"/>
          </w:tcPr>
          <w:p w:rsidR="000D3949" w:rsidRPr="00243D95" w:rsidRDefault="000D3949" w:rsidP="00C04D33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Maura Rossman</w:t>
            </w:r>
            <w:r w:rsidR="00AD13FA">
              <w:rPr>
                <w:sz w:val="20"/>
                <w:szCs w:val="20"/>
              </w:rPr>
              <w:t xml:space="preserve"> </w:t>
            </w:r>
          </w:p>
        </w:tc>
      </w:tr>
      <w:tr w:rsidR="000D3949" w:rsidTr="00806BCC">
        <w:tc>
          <w:tcPr>
            <w:tcW w:w="305" w:type="dxa"/>
            <w:shd w:val="clear" w:color="auto" w:fill="D9D9D9" w:themeFill="background1" w:themeFillShade="D9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</w:p>
        </w:tc>
        <w:tc>
          <w:tcPr>
            <w:tcW w:w="2593" w:type="dxa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Shirelle Bennett</w:t>
            </w:r>
          </w:p>
        </w:tc>
        <w:tc>
          <w:tcPr>
            <w:tcW w:w="354" w:type="dxa"/>
            <w:shd w:val="clear" w:color="auto" w:fill="D9D9D9" w:themeFill="background1" w:themeFillShade="D9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Dawn Duignan</w:t>
            </w:r>
          </w:p>
        </w:tc>
        <w:tc>
          <w:tcPr>
            <w:tcW w:w="304" w:type="dxa"/>
            <w:shd w:val="clear" w:color="auto" w:fill="D9D9D9" w:themeFill="background1" w:themeFillShade="D9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612" w:type="dxa"/>
          </w:tcPr>
          <w:p w:rsidR="000D3949" w:rsidRPr="00243D95" w:rsidRDefault="00AD13FA" w:rsidP="00AD13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 Marsh-Armstrong</w:t>
            </w:r>
          </w:p>
        </w:tc>
      </w:tr>
      <w:tr w:rsidR="000D3949" w:rsidTr="00806BCC">
        <w:tc>
          <w:tcPr>
            <w:tcW w:w="305" w:type="dxa"/>
            <w:shd w:val="clear" w:color="auto" w:fill="D9D9D9" w:themeFill="background1" w:themeFillShade="D9"/>
          </w:tcPr>
          <w:p w:rsidR="000D3949" w:rsidRPr="00243D95" w:rsidRDefault="00CF05DD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593" w:type="dxa"/>
          </w:tcPr>
          <w:p w:rsidR="000D3949" w:rsidRPr="00CF05DD" w:rsidRDefault="000D3949" w:rsidP="00C04D33">
            <w:pPr>
              <w:rPr>
                <w:sz w:val="18"/>
                <w:szCs w:val="18"/>
              </w:rPr>
            </w:pPr>
            <w:r w:rsidRPr="00CF05DD">
              <w:rPr>
                <w:sz w:val="18"/>
                <w:szCs w:val="18"/>
              </w:rPr>
              <w:t>Dario Broccolino</w:t>
            </w:r>
            <w:r w:rsidR="00CF05DD">
              <w:rPr>
                <w:sz w:val="18"/>
                <w:szCs w:val="18"/>
              </w:rPr>
              <w:t xml:space="preserve"> or </w:t>
            </w:r>
            <w:r w:rsidR="00CF05DD" w:rsidRPr="00CF05DD">
              <w:rPr>
                <w:sz w:val="18"/>
                <w:szCs w:val="18"/>
              </w:rPr>
              <w:t>Kim Oldham</w:t>
            </w:r>
          </w:p>
        </w:tc>
        <w:tc>
          <w:tcPr>
            <w:tcW w:w="354" w:type="dxa"/>
            <w:shd w:val="clear" w:color="auto" w:fill="D9D9D9" w:themeFill="background1" w:themeFillShade="D9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0D3949" w:rsidRPr="00243D95" w:rsidRDefault="000D3949" w:rsidP="00AD13FA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Gary Gardner</w:t>
            </w:r>
            <w:r w:rsidR="000C70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shd w:val="clear" w:color="auto" w:fill="D9D9D9" w:themeFill="background1" w:themeFillShade="D9"/>
          </w:tcPr>
          <w:p w:rsidR="000D3949" w:rsidRPr="00243D95" w:rsidRDefault="0093293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612" w:type="dxa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Louis Valenti</w:t>
            </w:r>
          </w:p>
        </w:tc>
      </w:tr>
      <w:tr w:rsidR="000D3949" w:rsidTr="00806BCC">
        <w:tc>
          <w:tcPr>
            <w:tcW w:w="305" w:type="dxa"/>
            <w:shd w:val="clear" w:color="auto" w:fill="D9D9D9" w:themeFill="background1" w:themeFillShade="D9"/>
          </w:tcPr>
          <w:p w:rsidR="000D3949" w:rsidRPr="00243D95" w:rsidRDefault="00C04D33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593" w:type="dxa"/>
          </w:tcPr>
          <w:p w:rsidR="000D3949" w:rsidRPr="00243D95" w:rsidRDefault="000D3949" w:rsidP="00C04D33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Karen Butler</w:t>
            </w:r>
            <w:r w:rsidR="00AD1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" w:type="dxa"/>
            <w:shd w:val="clear" w:color="auto" w:fill="D9D9D9" w:themeFill="background1" w:themeFillShade="D9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179" w:type="dxa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Pam Grady</w:t>
            </w:r>
          </w:p>
        </w:tc>
        <w:tc>
          <w:tcPr>
            <w:tcW w:w="304" w:type="dxa"/>
            <w:shd w:val="clear" w:color="auto" w:fill="D9D9D9" w:themeFill="background1" w:themeFillShade="D9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:rsidR="000D3949" w:rsidRPr="00243D95" w:rsidRDefault="000D3949" w:rsidP="00C04D33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Donna Wells</w:t>
            </w:r>
            <w:r w:rsidR="000C7090">
              <w:rPr>
                <w:sz w:val="20"/>
                <w:szCs w:val="20"/>
              </w:rPr>
              <w:t xml:space="preserve"> </w:t>
            </w:r>
          </w:p>
        </w:tc>
      </w:tr>
      <w:tr w:rsidR="000D3949" w:rsidTr="00806BCC">
        <w:tc>
          <w:tcPr>
            <w:tcW w:w="305" w:type="dxa"/>
            <w:shd w:val="clear" w:color="auto" w:fill="D9D9D9" w:themeFill="background1" w:themeFillShade="D9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593" w:type="dxa"/>
          </w:tcPr>
          <w:p w:rsidR="000D3949" w:rsidRPr="00243D95" w:rsidRDefault="000D3949" w:rsidP="00C2260B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John Byrd</w:t>
            </w:r>
          </w:p>
        </w:tc>
        <w:tc>
          <w:tcPr>
            <w:tcW w:w="354" w:type="dxa"/>
            <w:shd w:val="clear" w:color="auto" w:fill="D9D9D9" w:themeFill="background1" w:themeFillShade="D9"/>
          </w:tcPr>
          <w:p w:rsidR="000D3949" w:rsidRPr="00243D95" w:rsidRDefault="00AD13FA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179" w:type="dxa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Tim Madden</w:t>
            </w:r>
          </w:p>
        </w:tc>
        <w:tc>
          <w:tcPr>
            <w:tcW w:w="304" w:type="dxa"/>
            <w:shd w:val="clear" w:color="auto" w:fill="D9D9D9" w:themeFill="background1" w:themeFillShade="D9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Restia Whitaker</w:t>
            </w:r>
          </w:p>
        </w:tc>
      </w:tr>
      <w:tr w:rsidR="000D3949" w:rsidTr="00806BCC">
        <w:tc>
          <w:tcPr>
            <w:tcW w:w="305" w:type="dxa"/>
            <w:shd w:val="clear" w:color="auto" w:fill="D9D9D9" w:themeFill="background1" w:themeFillShade="D9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</w:p>
        </w:tc>
        <w:tc>
          <w:tcPr>
            <w:tcW w:w="2593" w:type="dxa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0D3949" w:rsidRPr="00243D95" w:rsidRDefault="00AD13FA" w:rsidP="001A5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Phyllis Madachy</w:t>
            </w:r>
          </w:p>
        </w:tc>
        <w:tc>
          <w:tcPr>
            <w:tcW w:w="304" w:type="dxa"/>
            <w:shd w:val="clear" w:color="auto" w:fill="D9D9D9" w:themeFill="background1" w:themeFillShade="D9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</w:p>
        </w:tc>
      </w:tr>
    </w:tbl>
    <w:p w:rsidR="00243D95" w:rsidRDefault="00243D95" w:rsidP="00D536E5">
      <w:pPr>
        <w:spacing w:after="0" w:line="240" w:lineRule="auto"/>
      </w:pPr>
      <w:r w:rsidRPr="00243D95">
        <w:rPr>
          <w:i/>
        </w:rPr>
        <w:t xml:space="preserve">Staff: </w:t>
      </w:r>
      <w:r w:rsidR="00CF05DD">
        <w:t>Keri Hyde,</w:t>
      </w:r>
      <w:r w:rsidR="00D536E5">
        <w:t xml:space="preserve"> Meg Mekelburg</w:t>
      </w:r>
      <w:r w:rsidR="007A230C">
        <w:t>, Marsha Dawson</w:t>
      </w:r>
    </w:p>
    <w:p w:rsidR="00243D95" w:rsidRPr="00D536E5" w:rsidRDefault="00243D95" w:rsidP="00D536E5">
      <w:pPr>
        <w:spacing w:after="0" w:line="240" w:lineRule="auto"/>
      </w:pPr>
      <w:r w:rsidRPr="00243D95">
        <w:rPr>
          <w:i/>
        </w:rPr>
        <w:t>Public Attendees:</w:t>
      </w:r>
      <w:r>
        <w:rPr>
          <w:i/>
        </w:rPr>
        <w:t xml:space="preserve"> </w:t>
      </w:r>
      <w:r w:rsidR="00CF05DD">
        <w:t>Jackie Douge</w:t>
      </w:r>
      <w:r w:rsidR="000D0ACC">
        <w:t xml:space="preserve">, </w:t>
      </w:r>
      <w:r w:rsidR="00CF05DD">
        <w:t>Health Department</w:t>
      </w:r>
    </w:p>
    <w:p w:rsidR="00D536E5" w:rsidRDefault="00D536E5" w:rsidP="001A5A20">
      <w:pPr>
        <w:spacing w:after="0" w:line="240" w:lineRule="auto"/>
        <w:rPr>
          <w:b/>
          <w:u w:val="single"/>
        </w:rPr>
      </w:pPr>
    </w:p>
    <w:p w:rsidR="008630BE" w:rsidRDefault="00D70752" w:rsidP="001A5A20">
      <w:pPr>
        <w:spacing w:after="0" w:line="240" w:lineRule="auto"/>
        <w:rPr>
          <w:b/>
          <w:i/>
        </w:rPr>
      </w:pPr>
      <w:r w:rsidRPr="00D70752">
        <w:rPr>
          <w:b/>
          <w:i/>
        </w:rPr>
        <w:t>Meeting called to order at 8:4</w:t>
      </w:r>
      <w:r w:rsidR="000D0ACC">
        <w:rPr>
          <w:b/>
          <w:i/>
        </w:rPr>
        <w:t>0</w:t>
      </w:r>
      <w:r w:rsidRPr="00D70752">
        <w:rPr>
          <w:b/>
          <w:i/>
        </w:rPr>
        <w:t xml:space="preserve"> am.</w:t>
      </w:r>
    </w:p>
    <w:p w:rsidR="008630BE" w:rsidRDefault="00806BCC" w:rsidP="001A5A20">
      <w:pPr>
        <w:spacing w:after="0" w:line="240" w:lineRule="auto"/>
        <w:rPr>
          <w:b/>
          <w:i/>
        </w:rPr>
      </w:pPr>
      <w:r>
        <w:rPr>
          <w:b/>
          <w:i/>
        </w:rPr>
        <w:t>May 19</w:t>
      </w:r>
      <w:r w:rsidR="00D70752">
        <w:rPr>
          <w:b/>
          <w:i/>
        </w:rPr>
        <w:t xml:space="preserve">, 2015 </w:t>
      </w:r>
      <w:r w:rsidR="00861584" w:rsidRPr="00D70752">
        <w:rPr>
          <w:b/>
          <w:i/>
        </w:rPr>
        <w:t xml:space="preserve">minutes </w:t>
      </w:r>
      <w:r w:rsidR="00D70752">
        <w:rPr>
          <w:b/>
          <w:i/>
        </w:rPr>
        <w:t xml:space="preserve">were </w:t>
      </w:r>
      <w:r w:rsidR="00022344" w:rsidRPr="00D70752">
        <w:rPr>
          <w:b/>
          <w:i/>
        </w:rPr>
        <w:t>approved.</w:t>
      </w:r>
    </w:p>
    <w:p w:rsidR="008630BE" w:rsidRPr="00D70752" w:rsidRDefault="00260928" w:rsidP="001A5A20">
      <w:pPr>
        <w:spacing w:after="0" w:line="240" w:lineRule="auto"/>
        <w:rPr>
          <w:b/>
          <w:i/>
        </w:rPr>
      </w:pPr>
      <w:r>
        <w:rPr>
          <w:b/>
          <w:i/>
        </w:rPr>
        <w:t>Jackie</w:t>
      </w:r>
      <w:r w:rsidR="008630BE">
        <w:rPr>
          <w:b/>
          <w:i/>
        </w:rPr>
        <w:t xml:space="preserve"> Douge welcomed and introduced.</w:t>
      </w:r>
    </w:p>
    <w:p w:rsidR="00D931B3" w:rsidRDefault="00D931B3" w:rsidP="001A5A20">
      <w:pPr>
        <w:spacing w:after="0" w:line="240" w:lineRule="auto"/>
        <w:rPr>
          <w:b/>
          <w:u w:val="single"/>
        </w:rPr>
      </w:pPr>
    </w:p>
    <w:p w:rsidR="00246B7D" w:rsidRDefault="00806BCC" w:rsidP="001A5A2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Need Assessment</w:t>
      </w:r>
      <w:r w:rsidR="00246B7D">
        <w:rPr>
          <w:b/>
          <w:u w:val="single"/>
        </w:rPr>
        <w:t xml:space="preserve"> </w:t>
      </w:r>
      <w:r>
        <w:rPr>
          <w:b/>
          <w:u w:val="single"/>
        </w:rPr>
        <w:t>Discussion</w:t>
      </w:r>
    </w:p>
    <w:p w:rsidR="00AD63B1" w:rsidRPr="00246B7D" w:rsidRDefault="00260928" w:rsidP="001A5A20">
      <w:pPr>
        <w:spacing w:after="0" w:line="240" w:lineRule="auto"/>
      </w:pPr>
      <w:r>
        <w:t>Jackie</w:t>
      </w:r>
      <w:r w:rsidR="008630BE">
        <w:t xml:space="preserve"> Douge </w:t>
      </w:r>
      <w:r w:rsidR="00344762">
        <w:t>reviewed the draft Summary Guide of the Needs Assessment providing an overview of some of the statistics in Howard County.</w:t>
      </w:r>
    </w:p>
    <w:p w:rsidR="007A32DA" w:rsidRDefault="009A4018" w:rsidP="003229FC">
      <w:pPr>
        <w:pStyle w:val="ListParagraph"/>
        <w:numPr>
          <w:ilvl w:val="0"/>
          <w:numId w:val="13"/>
        </w:numPr>
        <w:spacing w:after="0" w:line="240" w:lineRule="auto"/>
      </w:pPr>
      <w:r>
        <w:t>Maura Rossman iterated the importance of having the Assessment completed by September 1</w:t>
      </w:r>
      <w:r w:rsidRPr="009A4018">
        <w:rPr>
          <w:vertAlign w:val="superscript"/>
        </w:rPr>
        <w:t>st</w:t>
      </w:r>
      <w:r>
        <w:t xml:space="preserve">; there </w:t>
      </w:r>
      <w:r w:rsidR="00497301">
        <w:t>will not be additional</w:t>
      </w:r>
      <w:r>
        <w:t xml:space="preserve"> funding to go beyond.</w:t>
      </w:r>
    </w:p>
    <w:p w:rsidR="009A4018" w:rsidRDefault="00112C5B" w:rsidP="003229FC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Discussed </w:t>
      </w:r>
      <w:r w:rsidR="000801E9">
        <w:t>discrepancy in the data for high school</w:t>
      </w:r>
      <w:r w:rsidR="00C351AC">
        <w:t xml:space="preserve"> completion rates; i</w:t>
      </w:r>
      <w:r w:rsidR="000801E9">
        <w:t xml:space="preserve">nformation </w:t>
      </w:r>
      <w:r w:rsidR="00C351AC">
        <w:t xml:space="preserve">has already been sent </w:t>
      </w:r>
      <w:r w:rsidR="000801E9">
        <w:t>to Restia Whitaker for</w:t>
      </w:r>
      <w:r w:rsidR="00C351AC">
        <w:t xml:space="preserve"> clarity and possible</w:t>
      </w:r>
      <w:r w:rsidR="000801E9">
        <w:t xml:space="preserve"> input.</w:t>
      </w:r>
    </w:p>
    <w:p w:rsidR="00112C5B" w:rsidRDefault="00112C5B" w:rsidP="003229FC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Can treat the </w:t>
      </w:r>
      <w:r w:rsidR="00497301">
        <w:t xml:space="preserve">Governor’s four </w:t>
      </w:r>
      <w:r w:rsidR="00EC2BA4">
        <w:t>priority areas separately and add it to the document.</w:t>
      </w:r>
    </w:p>
    <w:p w:rsidR="00112C5B" w:rsidRDefault="00C351AC" w:rsidP="003229FC">
      <w:pPr>
        <w:pStyle w:val="ListParagraph"/>
        <w:numPr>
          <w:ilvl w:val="0"/>
          <w:numId w:val="13"/>
        </w:numPr>
        <w:spacing w:after="0" w:line="240" w:lineRule="auto"/>
      </w:pPr>
      <w:r>
        <w:t>Karen Butler has provided in</w:t>
      </w:r>
      <w:r w:rsidR="00073220">
        <w:t>formation on child maltreatment from DSS.</w:t>
      </w:r>
    </w:p>
    <w:p w:rsidR="00330737" w:rsidRDefault="00330737" w:rsidP="003229FC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Board members were asked to provide feedback on how their agencies </w:t>
      </w:r>
      <w:r w:rsidR="004347EB">
        <w:t>are</w:t>
      </w:r>
      <w:r>
        <w:t xml:space="preserve"> addressing some of the issues outlined in the assessment.</w:t>
      </w:r>
    </w:p>
    <w:p w:rsidR="0078029B" w:rsidRDefault="009A4018" w:rsidP="0078029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GOC Update</w:t>
      </w:r>
    </w:p>
    <w:p w:rsidR="00611967" w:rsidRDefault="0067771E" w:rsidP="004D1E67">
      <w:pPr>
        <w:pStyle w:val="ListParagraph"/>
        <w:numPr>
          <w:ilvl w:val="0"/>
          <w:numId w:val="11"/>
        </w:numPr>
        <w:spacing w:after="0" w:line="240" w:lineRule="auto"/>
      </w:pPr>
      <w:r>
        <w:t>GOC is examining LMB</w:t>
      </w:r>
      <w:r w:rsidR="00E9239C">
        <w:t>s across the state, want</w:t>
      </w:r>
      <w:r w:rsidR="003D7774">
        <w:t xml:space="preserve">s them to be more policy driven </w:t>
      </w:r>
      <w:r w:rsidR="00497301">
        <w:t>and mirror</w:t>
      </w:r>
      <w:r w:rsidR="003C7B3B">
        <w:t xml:space="preserve"> the Children’s Cabinet.</w:t>
      </w:r>
    </w:p>
    <w:p w:rsidR="0026523C" w:rsidRDefault="0026523C" w:rsidP="004D1E67">
      <w:pPr>
        <w:pStyle w:val="ListParagraph"/>
        <w:numPr>
          <w:ilvl w:val="0"/>
          <w:numId w:val="11"/>
        </w:numPr>
        <w:spacing w:after="0" w:line="240" w:lineRule="auto"/>
      </w:pPr>
      <w:r>
        <w:t>GOC and County Administration will examine County Code.</w:t>
      </w:r>
    </w:p>
    <w:p w:rsidR="00AE2F5A" w:rsidRDefault="00C61D90" w:rsidP="004D1E67">
      <w:pPr>
        <w:pStyle w:val="ListParagraph"/>
        <w:numPr>
          <w:ilvl w:val="0"/>
          <w:numId w:val="11"/>
        </w:numPr>
        <w:spacing w:after="0" w:line="240" w:lineRule="auto"/>
      </w:pPr>
      <w:r>
        <w:t>Keri explained that this yea</w:t>
      </w:r>
      <w:r w:rsidR="00497301">
        <w:t xml:space="preserve">r is a </w:t>
      </w:r>
      <w:r>
        <w:t>transition year</w:t>
      </w:r>
      <w:r w:rsidR="003F0ED2">
        <w:t>, focusing on board development and the Governor’s four priority areas</w:t>
      </w:r>
    </w:p>
    <w:p w:rsidR="003F0ED2" w:rsidRDefault="003F0ED2" w:rsidP="003F0ED2">
      <w:pPr>
        <w:pStyle w:val="ListParagraph"/>
        <w:numPr>
          <w:ilvl w:val="1"/>
          <w:numId w:val="11"/>
        </w:numPr>
        <w:spacing w:after="0" w:line="240" w:lineRule="auto"/>
      </w:pPr>
      <w:r>
        <w:t>Homelessness</w:t>
      </w:r>
    </w:p>
    <w:p w:rsidR="003F0ED2" w:rsidRDefault="003F0ED2" w:rsidP="003F0ED2">
      <w:pPr>
        <w:pStyle w:val="ListParagraph"/>
        <w:numPr>
          <w:ilvl w:val="1"/>
          <w:numId w:val="11"/>
        </w:numPr>
        <w:spacing w:after="0" w:line="240" w:lineRule="auto"/>
      </w:pPr>
      <w:r>
        <w:t>Impact of incarcerated parents</w:t>
      </w:r>
    </w:p>
    <w:p w:rsidR="003F0ED2" w:rsidRDefault="003F0ED2" w:rsidP="003F0ED2">
      <w:pPr>
        <w:pStyle w:val="ListParagraph"/>
        <w:numPr>
          <w:ilvl w:val="1"/>
          <w:numId w:val="11"/>
        </w:numPr>
        <w:spacing w:after="0" w:line="240" w:lineRule="auto"/>
      </w:pPr>
      <w:r>
        <w:t>Disconnected youth – youth ages 16-24 that a</w:t>
      </w:r>
      <w:r w:rsidR="00073220">
        <w:t>re not in school and unemployed</w:t>
      </w:r>
    </w:p>
    <w:p w:rsidR="003F0ED2" w:rsidRDefault="003F0ED2" w:rsidP="003F0ED2">
      <w:pPr>
        <w:pStyle w:val="ListParagraph"/>
        <w:numPr>
          <w:ilvl w:val="1"/>
          <w:numId w:val="11"/>
        </w:numPr>
        <w:spacing w:after="0" w:line="240" w:lineRule="auto"/>
      </w:pPr>
      <w:r>
        <w:t>Childhood hunger</w:t>
      </w:r>
    </w:p>
    <w:p w:rsidR="0026523C" w:rsidRDefault="002910D2" w:rsidP="0026523C">
      <w:pPr>
        <w:pStyle w:val="ListParagraph"/>
        <w:numPr>
          <w:ilvl w:val="0"/>
          <w:numId w:val="11"/>
        </w:numPr>
        <w:spacing w:after="0" w:line="240" w:lineRule="auto"/>
      </w:pPr>
      <w:r>
        <w:t>We’re hoping to track information through current programs, foster care, local jails and state prisons</w:t>
      </w:r>
      <w:r w:rsidR="00073220">
        <w:t>.</w:t>
      </w:r>
    </w:p>
    <w:p w:rsidR="00552311" w:rsidRPr="0067771E" w:rsidRDefault="009A4018" w:rsidP="0067771E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Early Childhood Action Group</w:t>
      </w:r>
    </w:p>
    <w:p w:rsidR="0067771E" w:rsidRDefault="0067771E" w:rsidP="0078418E">
      <w:pPr>
        <w:pStyle w:val="ListParagraph"/>
        <w:numPr>
          <w:ilvl w:val="0"/>
          <w:numId w:val="8"/>
        </w:numPr>
        <w:spacing w:after="0" w:line="240" w:lineRule="auto"/>
      </w:pPr>
      <w:r>
        <w:t>The group will be meeting a total of six times with the expectation that information will be made available to the community in November.</w:t>
      </w:r>
    </w:p>
    <w:p w:rsidR="0078418E" w:rsidRDefault="0067771E" w:rsidP="0078418E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Discussions focus on </w:t>
      </w:r>
      <w:r w:rsidR="002910D2">
        <w:t xml:space="preserve">recommendations </w:t>
      </w:r>
      <w:r>
        <w:t>that have come up consistently in past needs assessments.</w:t>
      </w:r>
    </w:p>
    <w:p w:rsidR="00552311" w:rsidRDefault="00C64B33" w:rsidP="00552311">
      <w:pPr>
        <w:pStyle w:val="ListParagraph"/>
        <w:numPr>
          <w:ilvl w:val="0"/>
          <w:numId w:val="8"/>
        </w:numPr>
        <w:spacing w:after="0" w:line="240" w:lineRule="auto"/>
      </w:pPr>
      <w:r>
        <w:t>Karen</w:t>
      </w:r>
      <w:r w:rsidR="0067771E">
        <w:t xml:space="preserve"> Butler</w:t>
      </w:r>
      <w:r>
        <w:t xml:space="preserve"> elaborated </w:t>
      </w:r>
      <w:r w:rsidR="0026523C">
        <w:t xml:space="preserve">on bringing the business community together to increase </w:t>
      </w:r>
      <w:r w:rsidR="00067C73">
        <w:t xml:space="preserve">their </w:t>
      </w:r>
      <w:r w:rsidR="0026523C">
        <w:t>awareness about child care</w:t>
      </w:r>
      <w:r w:rsidR="00067C73">
        <w:t xml:space="preserve">. Discussions were held about the possibility of </w:t>
      </w:r>
      <w:r w:rsidR="0067771E">
        <w:t>the business community opening becoming more engaged in promoting the importance of quality early childhood care and education.  There are a variety of strategies that may accomplish this. The group recognizes that there are no easy solutions but believes families should have the best options</w:t>
      </w:r>
    </w:p>
    <w:p w:rsidR="0067771E" w:rsidRDefault="0067771E" w:rsidP="0067771E">
      <w:pPr>
        <w:pStyle w:val="ListParagraph"/>
        <w:spacing w:after="0" w:line="240" w:lineRule="auto"/>
        <w:rPr>
          <w:b/>
          <w:u w:val="single"/>
        </w:rPr>
      </w:pPr>
    </w:p>
    <w:p w:rsidR="009A4018" w:rsidRDefault="009A4018" w:rsidP="00552311">
      <w:pPr>
        <w:spacing w:after="0" w:line="240" w:lineRule="auto"/>
        <w:rPr>
          <w:b/>
          <w:u w:val="single"/>
        </w:rPr>
      </w:pPr>
      <w:r w:rsidRPr="00552311">
        <w:rPr>
          <w:b/>
          <w:u w:val="single"/>
        </w:rPr>
        <w:t>GOC Monitoring Results</w:t>
      </w:r>
    </w:p>
    <w:p w:rsidR="00552311" w:rsidRDefault="007B65BC" w:rsidP="007B65BC">
      <w:pPr>
        <w:pStyle w:val="ListParagraph"/>
        <w:numPr>
          <w:ilvl w:val="0"/>
          <w:numId w:val="15"/>
        </w:numPr>
        <w:spacing w:after="0" w:line="240" w:lineRule="auto"/>
      </w:pPr>
      <w:r>
        <w:t>GOC conducted their monitoring visit back in March for FY14.</w:t>
      </w:r>
    </w:p>
    <w:p w:rsidR="007B65BC" w:rsidRDefault="007B65BC" w:rsidP="007B65BC">
      <w:pPr>
        <w:pStyle w:val="ListParagraph"/>
        <w:numPr>
          <w:ilvl w:val="0"/>
          <w:numId w:val="15"/>
        </w:numPr>
        <w:spacing w:after="0" w:line="240" w:lineRule="auto"/>
      </w:pPr>
      <w:r>
        <w:t>Results mirrored last year’s visit where we continue to have repeated findings on issues related to board development, by-laws, the number of required board members, needs assessment and strategic planning.</w:t>
      </w:r>
    </w:p>
    <w:p w:rsidR="007B65BC" w:rsidRDefault="007B65BC" w:rsidP="007B65BC">
      <w:pPr>
        <w:pStyle w:val="ListParagraph"/>
        <w:numPr>
          <w:ilvl w:val="0"/>
          <w:numId w:val="15"/>
        </w:numPr>
        <w:spacing w:after="0" w:line="240" w:lineRule="auto"/>
      </w:pPr>
      <w:r>
        <w:lastRenderedPageBreak/>
        <w:t>Although some findings were remediated, it won’t show as in compliance until the FY15 and FY16 visits.</w:t>
      </w:r>
    </w:p>
    <w:p w:rsidR="007B65BC" w:rsidRPr="007B65BC" w:rsidRDefault="00FE08AA" w:rsidP="007B65BC">
      <w:pPr>
        <w:pStyle w:val="ListParagraph"/>
        <w:numPr>
          <w:ilvl w:val="0"/>
          <w:numId w:val="15"/>
        </w:numPr>
        <w:spacing w:after="0" w:line="240" w:lineRule="auto"/>
      </w:pPr>
      <w:r>
        <w:t>A lot</w:t>
      </w:r>
      <w:r w:rsidR="007B65BC">
        <w:t xml:space="preserve"> of the </w:t>
      </w:r>
      <w:r>
        <w:t>findings</w:t>
      </w:r>
      <w:r w:rsidR="007B65BC">
        <w:t xml:space="preserve"> still center </w:t>
      </w:r>
      <w:r>
        <w:t xml:space="preserve">on issues involving the </w:t>
      </w:r>
      <w:r w:rsidR="007B65BC">
        <w:t>county code.</w:t>
      </w:r>
    </w:p>
    <w:p w:rsidR="009A4018" w:rsidRDefault="009A4018" w:rsidP="00A3421F">
      <w:pPr>
        <w:spacing w:after="0" w:line="240" w:lineRule="auto"/>
        <w:rPr>
          <w:b/>
          <w:u w:val="single"/>
        </w:rPr>
      </w:pPr>
    </w:p>
    <w:p w:rsidR="00A3421F" w:rsidRDefault="00AD505E" w:rsidP="00A3421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Board Member</w:t>
      </w:r>
      <w:r w:rsidR="00A3421F" w:rsidRPr="00A3421F">
        <w:rPr>
          <w:b/>
          <w:u w:val="single"/>
        </w:rPr>
        <w:t xml:space="preserve"> Update</w:t>
      </w:r>
      <w:r>
        <w:rPr>
          <w:b/>
          <w:u w:val="single"/>
        </w:rPr>
        <w:t>s</w:t>
      </w:r>
    </w:p>
    <w:p w:rsidR="009A488E" w:rsidRDefault="000660B8" w:rsidP="00172736">
      <w:pPr>
        <w:pStyle w:val="ListParagraph"/>
        <w:numPr>
          <w:ilvl w:val="0"/>
          <w:numId w:val="12"/>
        </w:numPr>
        <w:spacing w:after="0" w:line="240" w:lineRule="auto"/>
      </w:pPr>
      <w:r>
        <w:t>Louis Valenti</w:t>
      </w:r>
      <w:r w:rsidR="009A488E">
        <w:t xml:space="preserve"> – </w:t>
      </w:r>
      <w:r>
        <w:t xml:space="preserve">Regulation changes </w:t>
      </w:r>
      <w:r w:rsidR="009F7A0A">
        <w:t>are still</w:t>
      </w:r>
      <w:r>
        <w:t xml:space="preserve"> delayed.</w:t>
      </w:r>
      <w:r w:rsidR="009A488E">
        <w:t xml:space="preserve"> </w:t>
      </w:r>
    </w:p>
    <w:p w:rsidR="009A488E" w:rsidRDefault="000660B8" w:rsidP="00172736">
      <w:pPr>
        <w:pStyle w:val="ListParagraph"/>
        <w:numPr>
          <w:ilvl w:val="0"/>
          <w:numId w:val="12"/>
        </w:numPr>
        <w:spacing w:after="0" w:line="240" w:lineRule="auto"/>
      </w:pPr>
      <w:r>
        <w:t>Bita Dayhoff</w:t>
      </w:r>
      <w:r w:rsidR="009A488E">
        <w:t xml:space="preserve"> – </w:t>
      </w:r>
      <w:proofErr w:type="gramStart"/>
      <w:r w:rsidR="009F7A0A">
        <w:t>Summer</w:t>
      </w:r>
      <w:proofErr w:type="gramEnd"/>
      <w:r w:rsidR="009F7A0A">
        <w:t xml:space="preserve"> enrichment program has ended; served 170 children and families. Goal for head start is still full day full year</w:t>
      </w:r>
      <w:r w:rsidR="00C827C2">
        <w:t xml:space="preserve">; the program year will be 49 weeks </w:t>
      </w:r>
      <w:r w:rsidR="004347EB">
        <w:t>with 6 pre-K classes.</w:t>
      </w:r>
      <w:r w:rsidR="00C827C2">
        <w:t xml:space="preserve"> </w:t>
      </w:r>
      <w:r w:rsidR="004347EB">
        <w:t xml:space="preserve"> </w:t>
      </w:r>
      <w:proofErr w:type="gramStart"/>
      <w:r w:rsidR="004347EB">
        <w:t>Staff are</w:t>
      </w:r>
      <w:proofErr w:type="gramEnd"/>
      <w:r w:rsidR="004347EB">
        <w:t xml:space="preserve"> recruiting children for fall</w:t>
      </w:r>
      <w:r w:rsidR="00C827C2">
        <w:t>. Three new buses are on the road</w:t>
      </w:r>
      <w:r w:rsidR="004347EB">
        <w:t>;</w:t>
      </w:r>
      <w:r w:rsidR="00C827C2">
        <w:t xml:space="preserve"> there’s a need for one more.</w:t>
      </w:r>
    </w:p>
    <w:p w:rsidR="000660B8" w:rsidRDefault="00C827C2" w:rsidP="00172736">
      <w:pPr>
        <w:pStyle w:val="ListParagraph"/>
        <w:numPr>
          <w:ilvl w:val="0"/>
          <w:numId w:val="12"/>
        </w:numPr>
        <w:spacing w:after="0" w:line="240" w:lineRule="auto"/>
      </w:pPr>
      <w:r>
        <w:t>John Byrd</w:t>
      </w:r>
      <w:r w:rsidR="000660B8">
        <w:t xml:space="preserve"> – </w:t>
      </w:r>
      <w:r>
        <w:t>Reviewing menu items in child care and for events; defining and increasing healthy options by 50%. Their comprehensive plan/needs assessment is due July 17</w:t>
      </w:r>
      <w:r w:rsidRPr="00C827C2">
        <w:rPr>
          <w:vertAlign w:val="superscript"/>
        </w:rPr>
        <w:t>th</w:t>
      </w:r>
      <w:r>
        <w:t>; thorough analysis of camp season is half way complete, will need input.</w:t>
      </w:r>
    </w:p>
    <w:p w:rsidR="000660B8" w:rsidRDefault="00C827C2" w:rsidP="00172736">
      <w:pPr>
        <w:pStyle w:val="ListParagraph"/>
        <w:numPr>
          <w:ilvl w:val="0"/>
          <w:numId w:val="12"/>
        </w:numPr>
        <w:spacing w:after="0" w:line="240" w:lineRule="auto"/>
      </w:pPr>
      <w:r>
        <w:t>Karen Butler</w:t>
      </w:r>
      <w:r w:rsidR="000660B8">
        <w:t xml:space="preserve"> – </w:t>
      </w:r>
      <w:r w:rsidR="00C14B8E">
        <w:t>The number of f</w:t>
      </w:r>
      <w:r w:rsidR="00F0744A">
        <w:t xml:space="preserve">oster care youth has been reduced to 57; they recently participated in a trip to NYC to see the Broadway play Wicked. Starting in August, Xerox will </w:t>
      </w:r>
      <w:r w:rsidR="0067771E">
        <w:t xml:space="preserve">be the contracted vendor for the child care </w:t>
      </w:r>
      <w:r w:rsidR="00A503BB">
        <w:t>subsidies;</w:t>
      </w:r>
      <w:r w:rsidR="0067771E">
        <w:t xml:space="preserve"> it will no longer be DSS</w:t>
      </w:r>
      <w:r w:rsidR="00F0744A">
        <w:t>.</w:t>
      </w:r>
      <w:r w:rsidR="00A503BB">
        <w:t xml:space="preserve">  MSDE is managing this process, more details in the future.</w:t>
      </w:r>
    </w:p>
    <w:p w:rsidR="00F0744A" w:rsidRDefault="00F0744A" w:rsidP="00172736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Rosemary </w:t>
      </w:r>
      <w:proofErr w:type="spellStart"/>
      <w:r>
        <w:t>Beakes</w:t>
      </w:r>
      <w:proofErr w:type="spellEnd"/>
      <w:r w:rsidR="00A503BB">
        <w:t xml:space="preserve"> – Would like the Board to have a presentation from the Child Advocacy C</w:t>
      </w:r>
      <w:r>
        <w:t>enter.</w:t>
      </w:r>
    </w:p>
    <w:p w:rsidR="00F0744A" w:rsidRDefault="00F0744A" w:rsidP="00172736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Maura Rossman – WIC provided 4000 vouchers to </w:t>
      </w:r>
      <w:r w:rsidR="00F51476">
        <w:t xml:space="preserve">eligible families to shop at the </w:t>
      </w:r>
      <w:r>
        <w:t>farmers market, approximately half were used, so LHIC lobbied for</w:t>
      </w:r>
      <w:r w:rsidR="007B65BC">
        <w:t xml:space="preserve"> a</w:t>
      </w:r>
      <w:r>
        <w:t xml:space="preserve"> farmer’s market to be brought to the health department. Farmer’s market is now offered at the health department outside of Ascend 1 on Mondays, 11:00 am - 3:00 pm.</w:t>
      </w:r>
    </w:p>
    <w:p w:rsidR="00B837D2" w:rsidRDefault="00B837D2" w:rsidP="00272ACB">
      <w:pPr>
        <w:spacing w:after="0" w:line="240" w:lineRule="auto"/>
      </w:pPr>
    </w:p>
    <w:p w:rsidR="00272ACB" w:rsidRDefault="00272ACB" w:rsidP="00272ACB">
      <w:pPr>
        <w:spacing w:after="0" w:line="240" w:lineRule="auto"/>
      </w:pPr>
      <w:r>
        <w:t xml:space="preserve">Meeting Adjourned </w:t>
      </w:r>
      <w:r w:rsidR="0078418E">
        <w:t>10:</w:t>
      </w:r>
      <w:r w:rsidR="00F16E2D">
        <w:t>00</w:t>
      </w:r>
      <w:r w:rsidR="0078418E">
        <w:t xml:space="preserve"> a</w:t>
      </w:r>
      <w:r>
        <w:t>.m.</w:t>
      </w:r>
    </w:p>
    <w:p w:rsidR="00272ACB" w:rsidRDefault="00272ACB" w:rsidP="00272ACB">
      <w:pPr>
        <w:pStyle w:val="ListParagraph"/>
        <w:spacing w:after="0" w:line="240" w:lineRule="auto"/>
      </w:pPr>
    </w:p>
    <w:p w:rsidR="004A326C" w:rsidRDefault="00264738" w:rsidP="004A326C">
      <w:pPr>
        <w:spacing w:after="0" w:line="240" w:lineRule="auto"/>
        <w:rPr>
          <w:b/>
          <w:u w:val="single"/>
        </w:rPr>
      </w:pPr>
      <w:r w:rsidRPr="00264738">
        <w:rPr>
          <w:b/>
          <w:u w:val="single"/>
        </w:rPr>
        <w:t xml:space="preserve">Next Meeting: </w:t>
      </w:r>
      <w:r w:rsidR="00260928">
        <w:rPr>
          <w:b/>
          <w:u w:val="single"/>
        </w:rPr>
        <w:t>September 15</w:t>
      </w:r>
      <w:r w:rsidRPr="00264738">
        <w:rPr>
          <w:b/>
          <w:u w:val="single"/>
        </w:rPr>
        <w:t>, 2015</w:t>
      </w:r>
    </w:p>
    <w:p w:rsidR="006D5E20" w:rsidRDefault="006D5E20" w:rsidP="004A326C">
      <w:pPr>
        <w:spacing w:after="0" w:line="240" w:lineRule="auto"/>
        <w:rPr>
          <w:b/>
          <w:u w:val="single"/>
        </w:rPr>
      </w:pPr>
    </w:p>
    <w:p w:rsidR="006D5E20" w:rsidRDefault="006D5E20" w:rsidP="004A326C">
      <w:pPr>
        <w:spacing w:after="0" w:line="240" w:lineRule="auto"/>
        <w:rPr>
          <w:b/>
          <w:u w:val="single"/>
        </w:rPr>
      </w:pPr>
    </w:p>
    <w:p w:rsidR="006D5E20" w:rsidRDefault="006D5E20" w:rsidP="004A326C">
      <w:pPr>
        <w:spacing w:after="0" w:line="240" w:lineRule="auto"/>
        <w:rPr>
          <w:b/>
          <w:u w:val="single"/>
        </w:rPr>
      </w:pPr>
    </w:p>
    <w:p w:rsidR="006D5E20" w:rsidRDefault="006D5E20" w:rsidP="004A326C">
      <w:pPr>
        <w:spacing w:after="0" w:line="240" w:lineRule="auto"/>
        <w:rPr>
          <w:b/>
          <w:u w:val="single"/>
        </w:rPr>
      </w:pPr>
    </w:p>
    <w:p w:rsidR="006D5E20" w:rsidRDefault="006D5E20" w:rsidP="004A326C">
      <w:pPr>
        <w:spacing w:after="0" w:line="240" w:lineRule="auto"/>
        <w:rPr>
          <w:b/>
          <w:u w:val="single"/>
        </w:rPr>
      </w:pPr>
    </w:p>
    <w:sectPr w:rsidR="006D5E20" w:rsidSect="00F074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4361"/>
    <w:multiLevelType w:val="hybridMultilevel"/>
    <w:tmpl w:val="1F02F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F1C76"/>
    <w:multiLevelType w:val="hybridMultilevel"/>
    <w:tmpl w:val="48402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F24F1"/>
    <w:multiLevelType w:val="hybridMultilevel"/>
    <w:tmpl w:val="C74A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D010B"/>
    <w:multiLevelType w:val="hybridMultilevel"/>
    <w:tmpl w:val="71CAE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F64F4"/>
    <w:multiLevelType w:val="hybridMultilevel"/>
    <w:tmpl w:val="EA94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D0743"/>
    <w:multiLevelType w:val="hybridMultilevel"/>
    <w:tmpl w:val="9B929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C1AED"/>
    <w:multiLevelType w:val="hybridMultilevel"/>
    <w:tmpl w:val="3C726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3295A"/>
    <w:multiLevelType w:val="hybridMultilevel"/>
    <w:tmpl w:val="4BB6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37D1E"/>
    <w:multiLevelType w:val="hybridMultilevel"/>
    <w:tmpl w:val="632A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27338"/>
    <w:multiLevelType w:val="multilevel"/>
    <w:tmpl w:val="12CE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FF3C4E"/>
    <w:multiLevelType w:val="hybridMultilevel"/>
    <w:tmpl w:val="9820A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092E75"/>
    <w:multiLevelType w:val="multilevel"/>
    <w:tmpl w:val="EFC4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AA1429"/>
    <w:multiLevelType w:val="hybridMultilevel"/>
    <w:tmpl w:val="29B8F9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2C6B0C"/>
    <w:multiLevelType w:val="hybridMultilevel"/>
    <w:tmpl w:val="E31EAD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0376C6"/>
    <w:multiLevelType w:val="hybridMultilevel"/>
    <w:tmpl w:val="A0A68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1"/>
  </w:num>
  <w:num w:numId="5">
    <w:abstractNumId w:val="9"/>
  </w:num>
  <w:num w:numId="6">
    <w:abstractNumId w:val="1"/>
  </w:num>
  <w:num w:numId="7">
    <w:abstractNumId w:val="14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C8"/>
    <w:rsid w:val="00002BE6"/>
    <w:rsid w:val="000126D5"/>
    <w:rsid w:val="00021532"/>
    <w:rsid w:val="00022344"/>
    <w:rsid w:val="00031D12"/>
    <w:rsid w:val="00033694"/>
    <w:rsid w:val="000660B8"/>
    <w:rsid w:val="00067C73"/>
    <w:rsid w:val="00073220"/>
    <w:rsid w:val="000801E9"/>
    <w:rsid w:val="000C7090"/>
    <w:rsid w:val="000D0ACC"/>
    <w:rsid w:val="000D3949"/>
    <w:rsid w:val="000F1027"/>
    <w:rsid w:val="001045F6"/>
    <w:rsid w:val="00112C5B"/>
    <w:rsid w:val="00126CCE"/>
    <w:rsid w:val="00127AA7"/>
    <w:rsid w:val="00131A0F"/>
    <w:rsid w:val="00161C92"/>
    <w:rsid w:val="00172736"/>
    <w:rsid w:val="0017695C"/>
    <w:rsid w:val="001A5A20"/>
    <w:rsid w:val="001D0AFB"/>
    <w:rsid w:val="001D1FD0"/>
    <w:rsid w:val="001E3EF4"/>
    <w:rsid w:val="001F11DF"/>
    <w:rsid w:val="00243D95"/>
    <w:rsid w:val="00246B7D"/>
    <w:rsid w:val="002605EC"/>
    <w:rsid w:val="00260928"/>
    <w:rsid w:val="00264738"/>
    <w:rsid w:val="0026523C"/>
    <w:rsid w:val="00272ACB"/>
    <w:rsid w:val="0028478E"/>
    <w:rsid w:val="002910D2"/>
    <w:rsid w:val="002A061A"/>
    <w:rsid w:val="002B3EF1"/>
    <w:rsid w:val="002C0414"/>
    <w:rsid w:val="002E1D9D"/>
    <w:rsid w:val="002E3DED"/>
    <w:rsid w:val="003223DA"/>
    <w:rsid w:val="003229FC"/>
    <w:rsid w:val="00330737"/>
    <w:rsid w:val="00344762"/>
    <w:rsid w:val="00352488"/>
    <w:rsid w:val="003573F0"/>
    <w:rsid w:val="00360142"/>
    <w:rsid w:val="00373B72"/>
    <w:rsid w:val="0037672C"/>
    <w:rsid w:val="003A4DA4"/>
    <w:rsid w:val="003A78B9"/>
    <w:rsid w:val="003C7B3B"/>
    <w:rsid w:val="003D7774"/>
    <w:rsid w:val="003F0ED2"/>
    <w:rsid w:val="004164CF"/>
    <w:rsid w:val="00431235"/>
    <w:rsid w:val="004347EB"/>
    <w:rsid w:val="00440C07"/>
    <w:rsid w:val="004509F7"/>
    <w:rsid w:val="00477BE0"/>
    <w:rsid w:val="00497301"/>
    <w:rsid w:val="004A326C"/>
    <w:rsid w:val="004B79BC"/>
    <w:rsid w:val="004D1E67"/>
    <w:rsid w:val="00504324"/>
    <w:rsid w:val="00520B06"/>
    <w:rsid w:val="00547DB7"/>
    <w:rsid w:val="00552311"/>
    <w:rsid w:val="005602C2"/>
    <w:rsid w:val="00563F70"/>
    <w:rsid w:val="0059201D"/>
    <w:rsid w:val="005937B4"/>
    <w:rsid w:val="005E6145"/>
    <w:rsid w:val="005F26B6"/>
    <w:rsid w:val="005F3C0F"/>
    <w:rsid w:val="005F592A"/>
    <w:rsid w:val="00611967"/>
    <w:rsid w:val="006162B0"/>
    <w:rsid w:val="006224E5"/>
    <w:rsid w:val="0067372B"/>
    <w:rsid w:val="0067771E"/>
    <w:rsid w:val="006D5E20"/>
    <w:rsid w:val="007130DD"/>
    <w:rsid w:val="007245FC"/>
    <w:rsid w:val="00733F0B"/>
    <w:rsid w:val="00771420"/>
    <w:rsid w:val="0078029B"/>
    <w:rsid w:val="0078418E"/>
    <w:rsid w:val="007908AE"/>
    <w:rsid w:val="00791CA4"/>
    <w:rsid w:val="007A230C"/>
    <w:rsid w:val="007A32DA"/>
    <w:rsid w:val="007B4E8A"/>
    <w:rsid w:val="007B63C5"/>
    <w:rsid w:val="007B65BC"/>
    <w:rsid w:val="00806BCC"/>
    <w:rsid w:val="00855C78"/>
    <w:rsid w:val="00861584"/>
    <w:rsid w:val="008630BE"/>
    <w:rsid w:val="008D0DC8"/>
    <w:rsid w:val="00932939"/>
    <w:rsid w:val="00947389"/>
    <w:rsid w:val="00970249"/>
    <w:rsid w:val="009707DD"/>
    <w:rsid w:val="009A4018"/>
    <w:rsid w:val="009A488E"/>
    <w:rsid w:val="009F7A0A"/>
    <w:rsid w:val="00A13E06"/>
    <w:rsid w:val="00A1419D"/>
    <w:rsid w:val="00A3421F"/>
    <w:rsid w:val="00A503BB"/>
    <w:rsid w:val="00A53CA1"/>
    <w:rsid w:val="00A679DA"/>
    <w:rsid w:val="00AB1F53"/>
    <w:rsid w:val="00AD13FA"/>
    <w:rsid w:val="00AD505E"/>
    <w:rsid w:val="00AD63B1"/>
    <w:rsid w:val="00AE2F5A"/>
    <w:rsid w:val="00AF5E36"/>
    <w:rsid w:val="00B6231D"/>
    <w:rsid w:val="00B75FFD"/>
    <w:rsid w:val="00B837D2"/>
    <w:rsid w:val="00C04D33"/>
    <w:rsid w:val="00C14B8E"/>
    <w:rsid w:val="00C2260B"/>
    <w:rsid w:val="00C24CED"/>
    <w:rsid w:val="00C351AC"/>
    <w:rsid w:val="00C4672E"/>
    <w:rsid w:val="00C5391C"/>
    <w:rsid w:val="00C61D90"/>
    <w:rsid w:val="00C64B33"/>
    <w:rsid w:val="00C827C2"/>
    <w:rsid w:val="00C95E93"/>
    <w:rsid w:val="00CE0704"/>
    <w:rsid w:val="00CF05DD"/>
    <w:rsid w:val="00CF5C48"/>
    <w:rsid w:val="00D1254C"/>
    <w:rsid w:val="00D15A29"/>
    <w:rsid w:val="00D264E3"/>
    <w:rsid w:val="00D46202"/>
    <w:rsid w:val="00D536E5"/>
    <w:rsid w:val="00D62463"/>
    <w:rsid w:val="00D70752"/>
    <w:rsid w:val="00D931B3"/>
    <w:rsid w:val="00DA3D77"/>
    <w:rsid w:val="00DA3ED8"/>
    <w:rsid w:val="00DC1495"/>
    <w:rsid w:val="00E37675"/>
    <w:rsid w:val="00E612F5"/>
    <w:rsid w:val="00E83E5B"/>
    <w:rsid w:val="00E9239C"/>
    <w:rsid w:val="00E95D01"/>
    <w:rsid w:val="00EC2BA4"/>
    <w:rsid w:val="00F0744A"/>
    <w:rsid w:val="00F16E2D"/>
    <w:rsid w:val="00F2347D"/>
    <w:rsid w:val="00F51476"/>
    <w:rsid w:val="00F75642"/>
    <w:rsid w:val="00F9352B"/>
    <w:rsid w:val="00FD71AD"/>
    <w:rsid w:val="00FE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A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15A29"/>
    <w:rPr>
      <w:b/>
      <w:bCs/>
    </w:rPr>
  </w:style>
  <w:style w:type="character" w:customStyle="1" w:styleId="apple-converted-space">
    <w:name w:val="apple-converted-space"/>
    <w:basedOn w:val="DefaultParagraphFont"/>
    <w:rsid w:val="00D15A29"/>
  </w:style>
  <w:style w:type="paragraph" w:styleId="NormalWeb">
    <w:name w:val="Normal (Web)"/>
    <w:basedOn w:val="Normal"/>
    <w:uiPriority w:val="99"/>
    <w:semiHidden/>
    <w:unhideWhenUsed/>
    <w:rsid w:val="002C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A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15A29"/>
    <w:rPr>
      <w:b/>
      <w:bCs/>
    </w:rPr>
  </w:style>
  <w:style w:type="character" w:customStyle="1" w:styleId="apple-converted-space">
    <w:name w:val="apple-converted-space"/>
    <w:basedOn w:val="DefaultParagraphFont"/>
    <w:rsid w:val="00D15A29"/>
  </w:style>
  <w:style w:type="paragraph" w:styleId="NormalWeb">
    <w:name w:val="Normal (Web)"/>
    <w:basedOn w:val="Normal"/>
    <w:uiPriority w:val="99"/>
    <w:semiHidden/>
    <w:unhideWhenUsed/>
    <w:rsid w:val="002C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882EE-6771-442A-913B-68F657D2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Dawson, Marsha</dc:creator>
  <cp:lastModifiedBy>Zamzow, Katherine</cp:lastModifiedBy>
  <cp:revision>2</cp:revision>
  <cp:lastPrinted>2015-08-21T13:09:00Z</cp:lastPrinted>
  <dcterms:created xsi:type="dcterms:W3CDTF">2015-11-13T15:04:00Z</dcterms:created>
  <dcterms:modified xsi:type="dcterms:W3CDTF">2015-11-13T15:04:00Z</dcterms:modified>
</cp:coreProperties>
</file>